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6F" w:rsidRDefault="003F366F" w:rsidP="003F366F">
      <w:pPr>
        <w:sectPr w:rsidR="003F366F">
          <w:type w:val="continuous"/>
          <w:pgSz w:w="12240" w:h="15840"/>
          <w:pgMar w:top="560" w:right="1120" w:bottom="280" w:left="960" w:header="720" w:footer="720" w:gutter="0"/>
          <w:cols w:space="720"/>
        </w:sectPr>
      </w:pPr>
    </w:p>
    <w:p w:rsidR="003F366F" w:rsidRDefault="003F366F" w:rsidP="003F366F">
      <w:pPr>
        <w:spacing w:before="24"/>
        <w:ind w:right="-88"/>
        <w:rPr>
          <w:rFonts w:ascii="Centaur" w:hAnsi="Centaur" w:cs="Centaur"/>
          <w:sz w:val="32"/>
          <w:szCs w:val="32"/>
        </w:rPr>
      </w:pPr>
      <w:r>
        <w:rPr>
          <w:rFonts w:ascii="Centaur" w:hAnsi="Centaur" w:cs="Centaur"/>
          <w:color w:val="1C3554"/>
          <w:sz w:val="32"/>
          <w:szCs w:val="32"/>
        </w:rPr>
        <w:tab/>
      </w:r>
      <w:r w:rsidR="00C5416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681355</wp:posOffset>
            </wp:positionH>
            <wp:positionV relativeFrom="paragraph">
              <wp:posOffset>-201295</wp:posOffset>
            </wp:positionV>
            <wp:extent cx="339090" cy="7924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6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326390</wp:posOffset>
            </wp:positionV>
            <wp:extent cx="3150235" cy="156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744">
        <w:rPr>
          <w:rFonts w:ascii="Centaur" w:hAnsi="Centaur" w:cs="Centaur"/>
          <w:color w:val="1C3554"/>
          <w:sz w:val="28"/>
          <w:szCs w:val="28"/>
        </w:rPr>
        <w:t>Cent</w:t>
      </w:r>
      <w:r w:rsidRPr="00623744">
        <w:rPr>
          <w:rFonts w:ascii="Centaur" w:hAnsi="Centaur" w:cs="Centaur"/>
          <w:color w:val="1C3554"/>
          <w:spacing w:val="-5"/>
          <w:sz w:val="28"/>
          <w:szCs w:val="28"/>
        </w:rPr>
        <w:t>r</w:t>
      </w:r>
      <w:r w:rsidRPr="00623744">
        <w:rPr>
          <w:rFonts w:ascii="Centaur" w:hAnsi="Centaur" w:cs="Centaur"/>
          <w:color w:val="1C3554"/>
          <w:sz w:val="28"/>
          <w:szCs w:val="28"/>
        </w:rPr>
        <w:t>e</w:t>
      </w:r>
      <w:r>
        <w:rPr>
          <w:rFonts w:ascii="Centaur" w:hAnsi="Centaur" w:cs="Centaur"/>
          <w:color w:val="1C3554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pacing w:val="-7"/>
          <w:sz w:val="32"/>
          <w:szCs w:val="32"/>
        </w:rPr>
        <w:t>f</w:t>
      </w:r>
      <w:r>
        <w:rPr>
          <w:rFonts w:ascii="Centaur" w:hAnsi="Centaur" w:cs="Centaur"/>
          <w:color w:val="1C3554"/>
          <w:sz w:val="32"/>
          <w:szCs w:val="32"/>
        </w:rPr>
        <w:t>or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Criminolo</w:t>
      </w:r>
      <w:r>
        <w:rPr>
          <w:rFonts w:ascii="Centaur" w:hAnsi="Centaur" w:cs="Centaur"/>
          <w:color w:val="1C3554"/>
          <w:spacing w:val="11"/>
          <w:sz w:val="32"/>
          <w:szCs w:val="32"/>
        </w:rPr>
        <w:t>g</w:t>
      </w:r>
      <w:r>
        <w:rPr>
          <w:rFonts w:ascii="Centaur" w:hAnsi="Centaur" w:cs="Centaur"/>
          <w:color w:val="1C3554"/>
          <w:sz w:val="32"/>
          <w:szCs w:val="32"/>
        </w:rPr>
        <w:t>y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&amp;</w:t>
      </w:r>
      <w:r>
        <w:rPr>
          <w:rFonts w:ascii="Centaur" w:hAnsi="Centaur" w:cs="Centaur"/>
          <w:color w:val="1C3554"/>
          <w:spacing w:val="-2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Sociol</w:t>
      </w:r>
      <w:r>
        <w:rPr>
          <w:rFonts w:ascii="Centaur" w:hAnsi="Centaur" w:cs="Centaur"/>
          <w:color w:val="1C3554"/>
          <w:spacing w:val="4"/>
          <w:sz w:val="32"/>
          <w:szCs w:val="32"/>
        </w:rPr>
        <w:t>e</w:t>
      </w:r>
      <w:r>
        <w:rPr>
          <w:rFonts w:ascii="Centaur" w:hAnsi="Centaur" w:cs="Centaur"/>
          <w:color w:val="1C3554"/>
          <w:spacing w:val="-5"/>
          <w:sz w:val="32"/>
          <w:szCs w:val="32"/>
        </w:rPr>
        <w:t>g</w:t>
      </w:r>
      <w:r>
        <w:rPr>
          <w:rFonts w:ascii="Centaur" w:hAnsi="Centaur" w:cs="Centaur"/>
          <w:color w:val="1C3554"/>
          <w:sz w:val="32"/>
          <w:szCs w:val="32"/>
        </w:rPr>
        <w:t>al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Studies</w:t>
      </w:r>
    </w:p>
    <w:p w:rsidR="003F366F" w:rsidRDefault="003F366F" w:rsidP="003F366F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366F" w:rsidRDefault="003F366F" w:rsidP="003F366F">
      <w:pPr>
        <w:widowControl/>
      </w:pPr>
    </w:p>
    <w:p w:rsidR="00D502B9" w:rsidRDefault="00D502B9" w:rsidP="002A374B">
      <w:pPr>
        <w:widowControl/>
        <w:jc w:val="center"/>
        <w:rPr>
          <w:rFonts w:ascii="Garamond" w:hAnsi="Garamond" w:cs="Tw Cen MT"/>
          <w:b/>
          <w:color w:val="365F91"/>
          <w:sz w:val="26"/>
          <w:szCs w:val="26"/>
        </w:rPr>
      </w:pPr>
    </w:p>
    <w:p w:rsidR="00D502B9" w:rsidRDefault="00D502B9" w:rsidP="002A374B">
      <w:pPr>
        <w:widowControl/>
        <w:jc w:val="center"/>
        <w:rPr>
          <w:rFonts w:ascii="Garamond" w:hAnsi="Garamond" w:cs="Tw Cen MT"/>
          <w:b/>
          <w:color w:val="365F91"/>
          <w:sz w:val="26"/>
          <w:szCs w:val="26"/>
        </w:rPr>
      </w:pPr>
    </w:p>
    <w:p w:rsidR="00A33B68" w:rsidRPr="00AD2F67" w:rsidRDefault="00C43D5D" w:rsidP="002A374B">
      <w:pPr>
        <w:widowControl/>
        <w:jc w:val="center"/>
        <w:rPr>
          <w:rFonts w:ascii="Garamond" w:hAnsi="Garamond" w:cs="Tw Cen MT"/>
          <w:b/>
          <w:color w:val="365F91"/>
          <w:sz w:val="32"/>
          <w:szCs w:val="32"/>
        </w:rPr>
      </w:pPr>
      <w:r w:rsidRPr="00AD2F67">
        <w:rPr>
          <w:rFonts w:ascii="Garamond" w:hAnsi="Garamond" w:cs="Tw Cen MT"/>
          <w:b/>
          <w:color w:val="365F91"/>
          <w:sz w:val="32"/>
          <w:szCs w:val="32"/>
        </w:rPr>
        <w:t>CENTRE FOR CRIMINOLOGY &amp; SOCIOLEGAL STUDIES</w:t>
      </w:r>
      <w:r w:rsidR="00AD2F67">
        <w:rPr>
          <w:rFonts w:ascii="Garamond" w:hAnsi="Garamond" w:cs="Tw Cen MT"/>
          <w:b/>
          <w:color w:val="365F91"/>
          <w:sz w:val="32"/>
          <w:szCs w:val="32"/>
        </w:rPr>
        <w:t xml:space="preserve"> -</w:t>
      </w:r>
      <w:r w:rsidRPr="00AD2F67">
        <w:rPr>
          <w:rFonts w:ascii="Garamond" w:hAnsi="Garamond" w:cs="Tw Cen MT"/>
          <w:b/>
          <w:color w:val="365F91"/>
          <w:sz w:val="32"/>
          <w:szCs w:val="32"/>
        </w:rPr>
        <w:t xml:space="preserve"> </w:t>
      </w:r>
      <w:r w:rsidR="00F670FA" w:rsidRPr="00AD2F67">
        <w:rPr>
          <w:rFonts w:ascii="Garamond" w:hAnsi="Garamond" w:cs="Tw Cen MT"/>
          <w:b/>
          <w:color w:val="365F91"/>
          <w:sz w:val="32"/>
          <w:szCs w:val="32"/>
        </w:rPr>
        <w:t>WINTER 2018</w:t>
      </w:r>
      <w:r w:rsidRPr="00AD2F67">
        <w:rPr>
          <w:rFonts w:ascii="Garamond" w:hAnsi="Garamond" w:cs="Tw Cen MT"/>
          <w:b/>
          <w:color w:val="365F91"/>
          <w:sz w:val="32"/>
          <w:szCs w:val="32"/>
        </w:rPr>
        <w:t xml:space="preserve"> EVENTS</w:t>
      </w:r>
    </w:p>
    <w:p w:rsidR="00FC63F2" w:rsidRDefault="00FC63F2" w:rsidP="00FC63F2">
      <w:pPr>
        <w:widowControl/>
        <w:rPr>
          <w:rFonts w:ascii="Garamond" w:hAnsi="Garamond" w:cs="Arial"/>
          <w:b/>
        </w:rPr>
      </w:pPr>
    </w:p>
    <w:p w:rsidR="00812063" w:rsidRDefault="00812063">
      <w:pPr>
        <w:widowControl/>
        <w:jc w:val="center"/>
        <w:rPr>
          <w:sz w:val="34"/>
          <w:szCs w:val="34"/>
        </w:rPr>
        <w:sectPr w:rsidR="00812063">
          <w:type w:val="continuous"/>
          <w:pgSz w:w="12240" w:h="15840"/>
          <w:pgMar w:top="1238" w:right="1065" w:bottom="1242" w:left="1065" w:header="1440" w:footer="1440" w:gutter="0"/>
          <w:cols w:space="720"/>
        </w:sectPr>
      </w:pPr>
    </w:p>
    <w:p w:rsidR="00D502B9" w:rsidRDefault="00D502B9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</w:pPr>
    </w:p>
    <w:p w:rsidR="003F366F" w:rsidRPr="0052121F" w:rsidRDefault="00BE2575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sz w:val="24"/>
          <w:szCs w:val="24"/>
        </w:rPr>
      </w:pPr>
      <w:r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T</w:t>
      </w:r>
      <w:r w:rsidR="00F670FA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uesday</w:t>
      </w:r>
      <w:r w:rsidR="00812063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,</w:t>
      </w:r>
      <w:r w:rsidR="00812063" w:rsidRPr="00BE2575">
        <w:rPr>
          <w:rFonts w:ascii="Garamond" w:hAnsi="Garamond" w:cs="Tw Cen MT"/>
          <w:b/>
          <w:bCs/>
          <w:sz w:val="28"/>
          <w:szCs w:val="28"/>
        </w:rPr>
        <w:tab/>
      </w:r>
      <w:r w:rsidR="00812063" w:rsidRPr="00BE2575">
        <w:rPr>
          <w:rFonts w:ascii="Garamond" w:hAnsi="Garamond" w:cs="Tw Cen MT"/>
          <w:b/>
          <w:bCs/>
          <w:sz w:val="28"/>
          <w:szCs w:val="28"/>
        </w:rPr>
        <w:tab/>
      </w:r>
      <w:r w:rsidR="00F670FA" w:rsidRPr="00D502B9">
        <w:rPr>
          <w:rFonts w:ascii="Garamond" w:hAnsi="Garamond" w:cs="Arial"/>
          <w:b/>
          <w:sz w:val="32"/>
          <w:szCs w:val="32"/>
        </w:rPr>
        <w:t>Organ Markets and Organized Crime: Egypt Revisited</w:t>
      </w:r>
    </w:p>
    <w:p w:rsidR="00FF6AC3" w:rsidRPr="00AD2F67" w:rsidRDefault="00F670FA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Jan 30th</w:t>
      </w:r>
      <w:r w:rsidR="00760543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 w:rsidR="00FF6AC3" w:rsidRPr="00BE2575">
        <w:rPr>
          <w:rFonts w:ascii="Garamond" w:hAnsi="Garamond" w:cs="Tw Cen MT"/>
          <w:b/>
          <w:bCs/>
          <w:sz w:val="28"/>
          <w:szCs w:val="28"/>
        </w:rPr>
        <w:tab/>
      </w:r>
      <w:r w:rsidRPr="00A430E8">
        <w:rPr>
          <w:rFonts w:ascii="Garamond" w:hAnsi="Garamond"/>
          <w:b/>
          <w:bCs/>
          <w:color w:val="002060"/>
          <w:sz w:val="32"/>
          <w:szCs w:val="32"/>
        </w:rPr>
        <w:t>Sean Columb,</w:t>
      </w:r>
      <w:r>
        <w:rPr>
          <w:rFonts w:ascii="Garamond" w:hAnsi="Garamond" w:cs="Tw Cen MT"/>
          <w:b/>
          <w:color w:val="000000"/>
          <w:sz w:val="24"/>
          <w:szCs w:val="24"/>
        </w:rPr>
        <w:t xml:space="preserve"> </w:t>
      </w:r>
      <w:r w:rsidR="0032532B" w:rsidRPr="0032532B">
        <w:rPr>
          <w:rFonts w:ascii="Garamond" w:hAnsi="Garamond"/>
          <w:bCs/>
          <w:sz w:val="28"/>
          <w:szCs w:val="28"/>
        </w:rPr>
        <w:t>Lecturer,</w:t>
      </w:r>
      <w:r w:rsidR="0032532B">
        <w:rPr>
          <w:rFonts w:ascii="Garamond" w:hAnsi="Garamond" w:cs="Tw Cen MT"/>
          <w:b/>
          <w:color w:val="000000"/>
          <w:sz w:val="24"/>
          <w:szCs w:val="24"/>
        </w:rPr>
        <w:t xml:space="preserve"> </w:t>
      </w:r>
      <w:r w:rsidRPr="00AD2F67">
        <w:rPr>
          <w:rFonts w:ascii="Garamond" w:hAnsi="Garamond"/>
          <w:bCs/>
          <w:sz w:val="28"/>
          <w:szCs w:val="28"/>
        </w:rPr>
        <w:t>Liverpool Law School, University of Liverpool;</w:t>
      </w:r>
    </w:p>
    <w:p w:rsidR="00BE2575" w:rsidRDefault="00F670FA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Tw Cen MT"/>
          <w:b/>
          <w:bCs/>
          <w:color w:val="365F91"/>
          <w:sz w:val="28"/>
          <w:szCs w:val="28"/>
        </w:rPr>
        <w:t>12:30 – 2:00pm</w:t>
      </w:r>
      <w:r w:rsidR="00BE2575" w:rsidRPr="0032367B"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 xml:space="preserve"> </w:t>
      </w:r>
      <w:r w:rsidR="0032367B"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  <w:r w:rsidRPr="00AD2F67">
        <w:rPr>
          <w:rFonts w:ascii="Garamond" w:hAnsi="Garamond"/>
          <w:bCs/>
          <w:sz w:val="28"/>
          <w:szCs w:val="28"/>
        </w:rPr>
        <w:t>visiting scholar, Centre for Criminology &amp; Sociolegal Studies</w:t>
      </w:r>
    </w:p>
    <w:p w:rsidR="00D502B9" w:rsidRDefault="00D502B9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4"/>
          <w:szCs w:val="24"/>
        </w:rPr>
      </w:pPr>
    </w:p>
    <w:p w:rsidR="00D502B9" w:rsidRPr="006B58BD" w:rsidRDefault="00D502B9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4"/>
          <w:szCs w:val="24"/>
        </w:rPr>
      </w:pPr>
    </w:p>
    <w:p w:rsidR="00B17C2C" w:rsidRPr="00CF1AAC" w:rsidRDefault="00F670FA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  <w:r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  <w:r w:rsidR="00DA3368"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</w:p>
    <w:p w:rsidR="00A430E8" w:rsidRDefault="00C43D5D" w:rsidP="00A430E8">
      <w:pPr>
        <w:pStyle w:val="Default"/>
        <w:ind w:left="2160" w:hanging="2160"/>
        <w:rPr>
          <w:rFonts w:ascii="Garamond" w:hAnsi="Garamond" w:cs="Arial"/>
          <w:b/>
          <w:color w:val="auto"/>
          <w:sz w:val="32"/>
          <w:szCs w:val="32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Friday,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  <w:r w:rsidR="00F670FA" w:rsidRPr="00A430E8">
        <w:rPr>
          <w:rFonts w:ascii="Garamond" w:hAnsi="Garamond" w:cs="Arial"/>
          <w:b/>
          <w:color w:val="auto"/>
          <w:sz w:val="32"/>
          <w:szCs w:val="32"/>
        </w:rPr>
        <w:t>Book presentation: Searching for Truth in the</w:t>
      </w:r>
    </w:p>
    <w:p w:rsidR="00A430E8" w:rsidRDefault="00A430E8" w:rsidP="00A430E8">
      <w:pPr>
        <w:pStyle w:val="Default"/>
        <w:ind w:left="2160" w:hanging="2160"/>
        <w:rPr>
          <w:rFonts w:ascii="Garamond" w:hAnsi="Garamond" w:cs="Arial"/>
          <w:b/>
          <w:color w:val="auto"/>
          <w:sz w:val="32"/>
          <w:szCs w:val="32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March 2</w:t>
      </w:r>
      <w:r w:rsidRPr="00A430E8">
        <w:rPr>
          <w:rFonts w:ascii="Garamond" w:hAnsi="Garamond"/>
          <w:b/>
          <w:bCs/>
          <w:color w:val="365F91" w:themeColor="accent1" w:themeShade="BF"/>
          <w:sz w:val="28"/>
          <w:szCs w:val="28"/>
          <w:vertAlign w:val="superscript"/>
        </w:rPr>
        <w:t>nd</w:t>
      </w: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  <w:r w:rsidR="00F670FA" w:rsidRPr="00A430E8">
        <w:rPr>
          <w:rFonts w:ascii="Garamond" w:hAnsi="Garamond" w:cs="Arial"/>
          <w:b/>
          <w:color w:val="auto"/>
          <w:sz w:val="32"/>
          <w:szCs w:val="32"/>
        </w:rPr>
        <w:t xml:space="preserve"> Transitional Justice Movement:</w:t>
      </w:r>
      <w:r>
        <w:rPr>
          <w:rFonts w:ascii="Garamond" w:hAnsi="Garamond" w:cs="Arial"/>
          <w:b/>
          <w:color w:val="auto"/>
          <w:sz w:val="32"/>
          <w:szCs w:val="32"/>
        </w:rPr>
        <w:t xml:space="preserve"> </w:t>
      </w:r>
      <w:r w:rsidR="00F670FA" w:rsidRPr="00A430E8">
        <w:rPr>
          <w:rFonts w:ascii="Garamond" w:hAnsi="Garamond" w:cs="Arial"/>
          <w:b/>
          <w:color w:val="auto"/>
          <w:sz w:val="32"/>
          <w:szCs w:val="32"/>
        </w:rPr>
        <w:t>Lessons from the</w:t>
      </w:r>
    </w:p>
    <w:p w:rsidR="0095229B" w:rsidRDefault="00A430E8" w:rsidP="00A430E8">
      <w:pPr>
        <w:pStyle w:val="Default"/>
        <w:ind w:left="2160" w:hanging="2160"/>
        <w:rPr>
          <w:rFonts w:ascii="Garamond" w:hAnsi="Garamond"/>
          <w:bCs/>
          <w:sz w:val="28"/>
          <w:szCs w:val="28"/>
        </w:rPr>
      </w:pPr>
      <w:r w:rsidRPr="00F670FA">
        <w:rPr>
          <w:rFonts w:ascii="Garamond" w:hAnsi="Garamond"/>
          <w:b/>
          <w:bCs/>
          <w:color w:val="365F91"/>
          <w:sz w:val="27"/>
          <w:szCs w:val="27"/>
        </w:rPr>
        <w:t>12:30pm-2:00pm</w:t>
      </w:r>
      <w:r w:rsidRPr="00AF32D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  <w:t xml:space="preserve"> </w:t>
      </w:r>
      <w:r w:rsidR="00F670FA" w:rsidRPr="00A430E8">
        <w:rPr>
          <w:rFonts w:ascii="Garamond" w:hAnsi="Garamond" w:cs="Arial"/>
          <w:b/>
          <w:color w:val="auto"/>
          <w:sz w:val="32"/>
          <w:szCs w:val="32"/>
        </w:rPr>
        <w:t>Balkans and Colombia</w:t>
      </w:r>
      <w:r w:rsidR="0095229B" w:rsidRPr="00A430E8">
        <w:rPr>
          <w:rFonts w:ascii="Garamond" w:hAnsi="Garamond" w:cs="Arial"/>
          <w:b/>
          <w:sz w:val="32"/>
          <w:szCs w:val="32"/>
        </w:rPr>
        <w:t xml:space="preserve"> </w:t>
      </w:r>
    </w:p>
    <w:p w:rsidR="0052121F" w:rsidRPr="00AD2F67" w:rsidRDefault="00A430E8" w:rsidP="00B17C2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sz w:val="28"/>
          <w:szCs w:val="28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="00D502B9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F670FA" w:rsidRPr="00A430E8">
        <w:rPr>
          <w:rFonts w:ascii="Garamond" w:hAnsi="Garamond"/>
          <w:b/>
          <w:bCs/>
          <w:color w:val="002060"/>
          <w:sz w:val="32"/>
          <w:szCs w:val="32"/>
        </w:rPr>
        <w:t>Jamie Rowen</w:t>
      </w:r>
      <w:r w:rsidR="00955AB3" w:rsidRPr="00A430E8">
        <w:rPr>
          <w:rFonts w:ascii="Garamond" w:hAnsi="Garamond"/>
          <w:b/>
          <w:bCs/>
          <w:color w:val="002060"/>
          <w:sz w:val="32"/>
          <w:szCs w:val="32"/>
        </w:rPr>
        <w:t>,</w:t>
      </w:r>
      <w:r w:rsidR="00955AB3" w:rsidRPr="00D502B9">
        <w:rPr>
          <w:rFonts w:ascii="Garamond" w:hAnsi="Garamond"/>
          <w:b/>
          <w:bCs/>
          <w:color w:val="002060"/>
          <w:sz w:val="24"/>
          <w:szCs w:val="24"/>
        </w:rPr>
        <w:t xml:space="preserve"> </w:t>
      </w:r>
      <w:r w:rsidR="00955AB3" w:rsidRPr="00AD2F67">
        <w:rPr>
          <w:rFonts w:ascii="Garamond" w:hAnsi="Garamond"/>
          <w:bCs/>
          <w:sz w:val="28"/>
          <w:szCs w:val="28"/>
        </w:rPr>
        <w:t>Assistant Professor of Legal Studies, Department of</w:t>
      </w:r>
    </w:p>
    <w:p w:rsidR="0095229B" w:rsidRPr="00AD2F67" w:rsidRDefault="00C43D5D">
      <w:pPr>
        <w:widowControl/>
        <w:rPr>
          <w:rFonts w:ascii="Garamond" w:hAnsi="Garamond"/>
          <w:b/>
          <w:bCs/>
          <w:sz w:val="28"/>
          <w:szCs w:val="28"/>
        </w:rPr>
      </w:pPr>
      <w:r w:rsidRPr="00AD2F67">
        <w:rPr>
          <w:rFonts w:ascii="Garamond" w:hAnsi="Garamond" w:cs="Tw Cen MT"/>
          <w:sz w:val="28"/>
          <w:szCs w:val="28"/>
        </w:rPr>
        <w:tab/>
      </w:r>
      <w:r w:rsidRPr="00AD2F67">
        <w:rPr>
          <w:rFonts w:ascii="Garamond" w:hAnsi="Garamond" w:cs="Tw Cen MT"/>
          <w:sz w:val="28"/>
          <w:szCs w:val="28"/>
        </w:rPr>
        <w:tab/>
      </w:r>
      <w:r w:rsidR="0095229B" w:rsidRPr="00AD2F67">
        <w:rPr>
          <w:rFonts w:ascii="Garamond" w:hAnsi="Garamond" w:cs="Tw Cen MT"/>
          <w:sz w:val="28"/>
          <w:szCs w:val="28"/>
        </w:rPr>
        <w:tab/>
      </w:r>
      <w:r w:rsidR="00A430E8" w:rsidRPr="00AD2F67">
        <w:rPr>
          <w:rFonts w:ascii="Garamond" w:hAnsi="Garamond" w:cs="Tw Cen MT"/>
          <w:sz w:val="28"/>
          <w:szCs w:val="28"/>
        </w:rPr>
        <w:t xml:space="preserve"> </w:t>
      </w:r>
      <w:r w:rsidR="00955AB3" w:rsidRPr="00AD2F67">
        <w:rPr>
          <w:rFonts w:ascii="Garamond" w:hAnsi="Garamond"/>
          <w:bCs/>
          <w:sz w:val="28"/>
          <w:szCs w:val="28"/>
        </w:rPr>
        <w:t>Political Science, UMass Amherst</w:t>
      </w:r>
    </w:p>
    <w:p w:rsidR="00D502B9" w:rsidRDefault="00D502B9">
      <w:pPr>
        <w:widowControl/>
        <w:rPr>
          <w:rFonts w:ascii="Garamond" w:hAnsi="Garamond"/>
          <w:b/>
          <w:bCs/>
          <w:sz w:val="24"/>
          <w:szCs w:val="24"/>
        </w:rPr>
      </w:pPr>
    </w:p>
    <w:p w:rsidR="00D502B9" w:rsidRPr="006B58BD" w:rsidRDefault="00D502B9">
      <w:pPr>
        <w:widowControl/>
        <w:rPr>
          <w:rFonts w:ascii="Garamond" w:hAnsi="Garamond" w:cs="Tw Cen MT"/>
          <w:sz w:val="24"/>
          <w:szCs w:val="24"/>
        </w:rPr>
      </w:pPr>
    </w:p>
    <w:p w:rsidR="0095229B" w:rsidRPr="00BE2575" w:rsidRDefault="0095229B">
      <w:pPr>
        <w:widowControl/>
        <w:rPr>
          <w:rFonts w:ascii="Garamond" w:hAnsi="Garamond" w:cs="Tw Cen MT"/>
          <w:sz w:val="28"/>
          <w:szCs w:val="28"/>
        </w:rPr>
      </w:pPr>
    </w:p>
    <w:p w:rsidR="00FF6AC3" w:rsidRPr="00BE2575" w:rsidRDefault="00B947F8" w:rsidP="00FF6AC3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Monday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FF6AC3" w:rsidRPr="00BE2575">
        <w:rPr>
          <w:rFonts w:ascii="Garamond" w:hAnsi="Garamond"/>
          <w:sz w:val="28"/>
          <w:szCs w:val="28"/>
        </w:rPr>
        <w:t xml:space="preserve"> </w:t>
      </w:r>
      <w:r w:rsidR="00FF6AC3" w:rsidRPr="00BE2575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A430E8">
        <w:rPr>
          <w:rFonts w:ascii="Garamond" w:hAnsi="Garamond" w:cs="Arial"/>
          <w:b/>
          <w:color w:val="auto"/>
          <w:sz w:val="32"/>
          <w:szCs w:val="32"/>
        </w:rPr>
        <w:t>Mapping Jihad-</w:t>
      </w:r>
      <w:proofErr w:type="spellStart"/>
      <w:r w:rsidRPr="00A430E8">
        <w:rPr>
          <w:rFonts w:ascii="Garamond" w:hAnsi="Garamond" w:cs="Arial"/>
          <w:b/>
          <w:color w:val="auto"/>
          <w:sz w:val="32"/>
          <w:szCs w:val="32"/>
        </w:rPr>
        <w:t>ly</w:t>
      </w:r>
      <w:proofErr w:type="spellEnd"/>
      <w:r w:rsidRPr="00A430E8">
        <w:rPr>
          <w:rFonts w:ascii="Garamond" w:hAnsi="Garamond" w:cs="Arial"/>
          <w:b/>
          <w:color w:val="auto"/>
          <w:sz w:val="32"/>
          <w:szCs w:val="32"/>
        </w:rPr>
        <w:t xml:space="preserve">: Jurisdictional Encounters in Medieval </w:t>
      </w:r>
      <w:r w:rsidR="00A430E8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March 19</w:t>
      </w:r>
      <w:r w:rsidR="00A430E8" w:rsidRPr="00B947F8">
        <w:rPr>
          <w:rFonts w:ascii="Garamond" w:hAnsi="Garamond"/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r w:rsidR="00A430E8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 xml:space="preserve">  </w:t>
      </w:r>
      <w:r w:rsidR="00A430E8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  <w:r w:rsidR="00A430E8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  <w:r w:rsidRPr="00A430E8">
        <w:rPr>
          <w:rFonts w:ascii="Garamond" w:hAnsi="Garamond" w:cs="Arial"/>
          <w:b/>
          <w:color w:val="auto"/>
          <w:sz w:val="32"/>
          <w:szCs w:val="32"/>
        </w:rPr>
        <w:t>Islamic Law</w:t>
      </w:r>
    </w:p>
    <w:p w:rsidR="00AD2F67" w:rsidRDefault="00A430E8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8"/>
          <w:szCs w:val="28"/>
        </w:rPr>
      </w:pP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12:30pm–2:00pm</w:t>
      </w: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 w:rsidR="00B947F8" w:rsidRPr="00AD2F67">
        <w:rPr>
          <w:rFonts w:ascii="Garamond" w:hAnsi="Garamond"/>
          <w:b/>
          <w:bCs/>
          <w:color w:val="002060"/>
          <w:sz w:val="32"/>
          <w:szCs w:val="32"/>
        </w:rPr>
        <w:t>Anver M. Emon,</w:t>
      </w:r>
      <w:r w:rsidR="0052121F">
        <w:rPr>
          <w:rFonts w:ascii="Garamond" w:hAnsi="Garamond" w:cs="Tw Cen MT"/>
          <w:b/>
          <w:color w:val="000000"/>
          <w:sz w:val="24"/>
          <w:szCs w:val="24"/>
        </w:rPr>
        <w:t xml:space="preserve"> </w:t>
      </w:r>
      <w:r w:rsidR="00B947F8" w:rsidRPr="00AD2F67">
        <w:rPr>
          <w:rFonts w:ascii="Garamond" w:hAnsi="Garamond"/>
          <w:bCs/>
          <w:sz w:val="28"/>
          <w:szCs w:val="28"/>
        </w:rPr>
        <w:t>is Professor &amp; Canada Research Chair in Religion, Pluralism,</w:t>
      </w:r>
      <w:r w:rsidR="00AD2F67">
        <w:rPr>
          <w:rFonts w:ascii="Garamond" w:hAnsi="Garamond"/>
          <w:bCs/>
          <w:sz w:val="28"/>
          <w:szCs w:val="28"/>
        </w:rPr>
        <w:t xml:space="preserve"> </w:t>
      </w:r>
      <w:r w:rsidR="00CA056C" w:rsidRPr="00AD2F67">
        <w:rPr>
          <w:rFonts w:ascii="Garamond" w:hAnsi="Garamond"/>
          <w:bCs/>
          <w:sz w:val="28"/>
          <w:szCs w:val="28"/>
        </w:rPr>
        <w:t xml:space="preserve">and </w:t>
      </w:r>
      <w:r w:rsidR="00B947F8" w:rsidRPr="00AD2F67">
        <w:rPr>
          <w:rFonts w:ascii="Garamond" w:hAnsi="Garamond"/>
          <w:bCs/>
          <w:sz w:val="28"/>
          <w:szCs w:val="28"/>
        </w:rPr>
        <w:t>the Rule of Law</w:t>
      </w:r>
      <w:r w:rsidR="0025105A">
        <w:rPr>
          <w:rFonts w:ascii="Garamond" w:hAnsi="Garamond"/>
          <w:bCs/>
          <w:sz w:val="28"/>
          <w:szCs w:val="28"/>
        </w:rPr>
        <w:t>,</w:t>
      </w:r>
      <w:r w:rsidR="00B947F8" w:rsidRPr="00AD2F67">
        <w:rPr>
          <w:rFonts w:ascii="Garamond" w:hAnsi="Garamond"/>
          <w:bCs/>
          <w:sz w:val="28"/>
          <w:szCs w:val="28"/>
        </w:rPr>
        <w:t xml:space="preserve"> </w:t>
      </w:r>
      <w:r w:rsidR="0025105A" w:rsidRPr="00AD2F67">
        <w:rPr>
          <w:rFonts w:ascii="Garamond" w:hAnsi="Garamond"/>
          <w:bCs/>
          <w:sz w:val="28"/>
          <w:szCs w:val="28"/>
        </w:rPr>
        <w:t>Faculty of Law</w:t>
      </w:r>
      <w:r w:rsidR="0025105A">
        <w:rPr>
          <w:rFonts w:ascii="Garamond" w:hAnsi="Garamond"/>
          <w:bCs/>
          <w:sz w:val="28"/>
          <w:szCs w:val="28"/>
        </w:rPr>
        <w:t>, University of Toronto</w:t>
      </w:r>
    </w:p>
    <w:p w:rsidR="002137F8" w:rsidRPr="00AD2F67" w:rsidRDefault="00AD2F67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w Cen MT"/>
          <w:b/>
          <w:bCs/>
          <w:color w:val="365F91"/>
          <w:sz w:val="28"/>
          <w:szCs w:val="28"/>
        </w:rPr>
        <w:tab/>
      </w:r>
      <w:r>
        <w:rPr>
          <w:rFonts w:ascii="Garamond" w:hAnsi="Garamond" w:cs="Tw Cen MT"/>
          <w:b/>
          <w:bCs/>
          <w:color w:val="365F91"/>
          <w:sz w:val="28"/>
          <w:szCs w:val="28"/>
        </w:rPr>
        <w:tab/>
      </w:r>
      <w:r>
        <w:rPr>
          <w:rFonts w:ascii="Garamond" w:hAnsi="Garamond" w:cs="Tw Cen MT"/>
          <w:b/>
          <w:bCs/>
          <w:color w:val="365F91"/>
          <w:sz w:val="28"/>
          <w:szCs w:val="28"/>
        </w:rPr>
        <w:tab/>
      </w:r>
      <w:r w:rsidR="0052121F" w:rsidRPr="00AD2F67">
        <w:rPr>
          <w:rFonts w:ascii="Garamond" w:hAnsi="Garamond"/>
          <w:bCs/>
          <w:sz w:val="28"/>
          <w:szCs w:val="28"/>
        </w:rPr>
        <w:t xml:space="preserve"> </w:t>
      </w:r>
    </w:p>
    <w:p w:rsidR="00D502B9" w:rsidRDefault="00D502B9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color w:val="000000"/>
          <w:sz w:val="24"/>
          <w:szCs w:val="24"/>
        </w:rPr>
      </w:pPr>
    </w:p>
    <w:p w:rsidR="002137F8" w:rsidRDefault="002137F8" w:rsidP="00FC5971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  <w:r>
        <w:rPr>
          <w:rFonts w:ascii="Garamond" w:hAnsi="Garamond" w:cs="Tw Cen MT"/>
          <w:b/>
          <w:bCs/>
          <w:color w:val="365F91"/>
          <w:sz w:val="24"/>
          <w:szCs w:val="24"/>
        </w:rPr>
        <w:tab/>
      </w:r>
      <w:r w:rsidR="00DF4E60" w:rsidRPr="00333A60">
        <w:rPr>
          <w:rFonts w:ascii="Garamond" w:hAnsi="Garamond"/>
          <w:bCs/>
          <w:sz w:val="28"/>
          <w:szCs w:val="28"/>
        </w:rPr>
        <w:tab/>
      </w:r>
      <w:r w:rsidR="003F366F" w:rsidRPr="00BE2575">
        <w:rPr>
          <w:rFonts w:ascii="Garamond" w:hAnsi="Garamond" w:cs="Tw Cen MT"/>
          <w:sz w:val="28"/>
          <w:szCs w:val="28"/>
        </w:rPr>
        <w:t xml:space="preserve"> </w:t>
      </w:r>
    </w:p>
    <w:p w:rsidR="00AD2F67" w:rsidRDefault="00CA056C" w:rsidP="00AD2F67">
      <w:pPr>
        <w:pStyle w:val="Default"/>
        <w:ind w:left="2160" w:hanging="2160"/>
        <w:rPr>
          <w:rFonts w:ascii="Garamond" w:hAnsi="Garamond" w:cs="Arial"/>
          <w:b/>
          <w:color w:val="auto"/>
          <w:sz w:val="32"/>
          <w:szCs w:val="32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Friday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3F366F" w:rsidRPr="00BE2575">
        <w:rPr>
          <w:rFonts w:ascii="Garamond" w:hAnsi="Garamond"/>
          <w:sz w:val="28"/>
          <w:szCs w:val="28"/>
        </w:rPr>
        <w:t xml:space="preserve"> </w:t>
      </w:r>
      <w:r w:rsidR="00FE7F19">
        <w:rPr>
          <w:rFonts w:ascii="Garamond" w:hAnsi="Garamond"/>
          <w:sz w:val="28"/>
          <w:szCs w:val="28"/>
        </w:rPr>
        <w:tab/>
      </w:r>
      <w:r w:rsidR="00D502B9" w:rsidRPr="00AD2F67">
        <w:rPr>
          <w:rFonts w:ascii="Garamond" w:hAnsi="Garamond" w:cs="Arial"/>
          <w:b/>
          <w:color w:val="auto"/>
          <w:sz w:val="32"/>
          <w:szCs w:val="32"/>
        </w:rPr>
        <w:t xml:space="preserve">Female Killers and Criminal </w:t>
      </w:r>
      <w:r w:rsidR="00E46414">
        <w:rPr>
          <w:rFonts w:ascii="Garamond" w:hAnsi="Garamond" w:cs="Arial"/>
          <w:b/>
          <w:color w:val="auto"/>
          <w:sz w:val="32"/>
          <w:szCs w:val="32"/>
        </w:rPr>
        <w:t>R</w:t>
      </w:r>
      <w:r w:rsidR="00D502B9" w:rsidRPr="00AD2F67">
        <w:rPr>
          <w:rFonts w:ascii="Garamond" w:hAnsi="Garamond" w:cs="Arial"/>
          <w:b/>
          <w:color w:val="auto"/>
          <w:sz w:val="32"/>
          <w:szCs w:val="32"/>
        </w:rPr>
        <w:t xml:space="preserve">esponsibility in the </w:t>
      </w:r>
    </w:p>
    <w:p w:rsidR="00AD2F67" w:rsidRDefault="00AD2F67" w:rsidP="00AD2F67">
      <w:pPr>
        <w:pStyle w:val="Default"/>
        <w:ind w:left="2160" w:hanging="2160"/>
        <w:rPr>
          <w:rFonts w:ascii="Garamond" w:hAnsi="Garamond" w:cs="Arial"/>
          <w:b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April 6th</w:t>
      </w:r>
      <w:r w:rsidRPr="00BE257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 w:rsidR="00D502B9" w:rsidRPr="00AD2F67">
        <w:rPr>
          <w:rFonts w:ascii="Garamond" w:hAnsi="Garamond" w:cs="Arial"/>
          <w:b/>
          <w:color w:val="auto"/>
          <w:sz w:val="32"/>
          <w:szCs w:val="32"/>
        </w:rPr>
        <w:t>Nineteenth-Century</w:t>
      </w:r>
      <w:r w:rsidR="00D502B9">
        <w:rPr>
          <w:rFonts w:ascii="Garamond" w:hAnsi="Garamond" w:cs="Arial"/>
          <w:b/>
        </w:rPr>
        <w:t xml:space="preserve"> </w:t>
      </w:r>
      <w:r w:rsidRPr="00AD2F67">
        <w:rPr>
          <w:rFonts w:ascii="Garamond" w:hAnsi="Garamond" w:cs="Arial"/>
          <w:b/>
          <w:color w:val="auto"/>
          <w:sz w:val="32"/>
          <w:szCs w:val="32"/>
        </w:rPr>
        <w:t>British Empire</w:t>
      </w:r>
    </w:p>
    <w:p w:rsidR="00AD2F67" w:rsidRDefault="00CA056C" w:rsidP="00AD2F67">
      <w:pPr>
        <w:pStyle w:val="Default"/>
        <w:ind w:left="2160" w:hanging="2160"/>
        <w:rPr>
          <w:rFonts w:ascii="Garamond" w:hAnsi="Garamond" w:cs="Times New Roman"/>
          <w:bCs/>
          <w:color w:val="auto"/>
          <w:sz w:val="28"/>
          <w:szCs w:val="28"/>
        </w:rPr>
      </w:pPr>
      <w:r>
        <w:rPr>
          <w:rFonts w:ascii="Garamond" w:hAnsi="Garamond"/>
          <w:b/>
          <w:bCs/>
          <w:color w:val="365F91"/>
          <w:sz w:val="28"/>
          <w:szCs w:val="28"/>
        </w:rPr>
        <w:t>12:3</w:t>
      </w:r>
      <w:r w:rsidR="002137F8" w:rsidRPr="00AF32D3">
        <w:rPr>
          <w:rFonts w:ascii="Garamond" w:hAnsi="Garamond"/>
          <w:b/>
          <w:bCs/>
          <w:color w:val="365F91"/>
          <w:sz w:val="28"/>
          <w:szCs w:val="28"/>
        </w:rPr>
        <w:t>0pm–2:</w:t>
      </w:r>
      <w:r w:rsidR="00EE4D57" w:rsidRPr="00AF32D3">
        <w:rPr>
          <w:rFonts w:ascii="Garamond" w:hAnsi="Garamond"/>
          <w:b/>
          <w:bCs/>
          <w:color w:val="365F91"/>
          <w:sz w:val="28"/>
          <w:szCs w:val="28"/>
        </w:rPr>
        <w:t>00pm</w:t>
      </w:r>
      <w:r w:rsidR="00333A60">
        <w:rPr>
          <w:rFonts w:ascii="Garamond" w:hAnsi="Garamond"/>
          <w:b/>
          <w:bCs/>
          <w:color w:val="365F91"/>
          <w:sz w:val="22"/>
          <w:szCs w:val="22"/>
        </w:rPr>
        <w:t xml:space="preserve"> </w:t>
      </w:r>
      <w:r w:rsidR="00AF32D3">
        <w:rPr>
          <w:rFonts w:ascii="Garamond" w:hAnsi="Garamond"/>
          <w:b/>
          <w:bCs/>
          <w:color w:val="365F91"/>
          <w:sz w:val="22"/>
          <w:szCs w:val="22"/>
        </w:rPr>
        <w:t xml:space="preserve">  </w:t>
      </w:r>
      <w:r w:rsidR="00D502B9" w:rsidRPr="00AD2F67">
        <w:rPr>
          <w:rFonts w:ascii="Garamond" w:hAnsi="Garamond" w:cs="Times New Roman"/>
          <w:b/>
          <w:bCs/>
          <w:color w:val="002060"/>
          <w:sz w:val="32"/>
          <w:szCs w:val="32"/>
        </w:rPr>
        <w:t>Catherine Evans,</w:t>
      </w:r>
      <w:r w:rsidR="00D502B9" w:rsidRPr="00D502B9">
        <w:rPr>
          <w:rFonts w:ascii="Garamond" w:hAnsi="Garamond"/>
          <w:b/>
          <w:bCs/>
          <w:sz w:val="28"/>
          <w:szCs w:val="28"/>
        </w:rPr>
        <w:t xml:space="preserve"> </w:t>
      </w:r>
      <w:r w:rsidR="00D502B9" w:rsidRPr="00AD2F67">
        <w:rPr>
          <w:rFonts w:ascii="Garamond" w:hAnsi="Garamond" w:cs="Times New Roman"/>
          <w:bCs/>
          <w:color w:val="auto"/>
          <w:sz w:val="28"/>
          <w:szCs w:val="28"/>
        </w:rPr>
        <w:t>Assistant Professor of Criminology,</w:t>
      </w:r>
    </w:p>
    <w:p w:rsidR="00333A60" w:rsidRPr="006B58BD" w:rsidRDefault="00D502B9" w:rsidP="00AD2F67">
      <w:pPr>
        <w:pStyle w:val="Default"/>
        <w:ind w:left="2160"/>
        <w:rPr>
          <w:rFonts w:ascii="Garamond" w:hAnsi="Garamond"/>
        </w:rPr>
      </w:pPr>
      <w:r w:rsidRPr="00AD2F67">
        <w:rPr>
          <w:rFonts w:ascii="Garamond" w:hAnsi="Garamond" w:cs="Times New Roman"/>
          <w:bCs/>
          <w:color w:val="auto"/>
          <w:sz w:val="28"/>
          <w:szCs w:val="28"/>
        </w:rPr>
        <w:t>Centre for Criminology</w:t>
      </w:r>
      <w:r w:rsidR="00AD2F67">
        <w:rPr>
          <w:rFonts w:ascii="Garamond" w:hAnsi="Garamond" w:cs="Times New Roman"/>
          <w:bCs/>
          <w:color w:val="auto"/>
          <w:sz w:val="28"/>
          <w:szCs w:val="28"/>
        </w:rPr>
        <w:t xml:space="preserve"> </w:t>
      </w:r>
      <w:r w:rsidRPr="00AD2F67">
        <w:rPr>
          <w:rFonts w:ascii="Garamond" w:hAnsi="Garamond" w:cs="Times New Roman"/>
          <w:bCs/>
          <w:color w:val="auto"/>
          <w:sz w:val="28"/>
          <w:szCs w:val="28"/>
        </w:rPr>
        <w:t>&amp; Sociolegal Studies, University of Toronto</w:t>
      </w:r>
      <w:r w:rsidR="002137F8">
        <w:rPr>
          <w:rFonts w:ascii="Garamond" w:hAnsi="Garamond"/>
          <w:b/>
          <w:bCs/>
          <w:color w:val="365F91"/>
          <w:sz w:val="22"/>
          <w:szCs w:val="22"/>
        </w:rPr>
        <w:tab/>
      </w:r>
      <w:r w:rsidR="002137F8">
        <w:rPr>
          <w:rFonts w:ascii="Garamond" w:hAnsi="Garamond"/>
          <w:b/>
          <w:bCs/>
          <w:color w:val="365F91"/>
          <w:sz w:val="22"/>
          <w:szCs w:val="22"/>
        </w:rPr>
        <w:tab/>
      </w:r>
    </w:p>
    <w:p w:rsidR="00AD2F67" w:rsidRDefault="00D502B9" w:rsidP="00D502B9">
      <w:pPr>
        <w:rPr>
          <w:rFonts w:ascii="Garamond" w:hAnsi="Garamond"/>
          <w:b/>
          <w:bCs/>
          <w:sz w:val="28"/>
          <w:szCs w:val="28"/>
        </w:rPr>
      </w:pPr>
      <w:r w:rsidRPr="00AD2F67">
        <w:rPr>
          <w:rFonts w:ascii="Garamond" w:hAnsi="Garamond"/>
          <w:b/>
          <w:bCs/>
          <w:sz w:val="28"/>
          <w:szCs w:val="28"/>
        </w:rPr>
        <w:t>Unless otherwise specified, talks are held in the Centre’s Ericson seminar room,</w:t>
      </w:r>
    </w:p>
    <w:p w:rsidR="00D502B9" w:rsidRPr="00AD2F67" w:rsidRDefault="00D502B9" w:rsidP="00D502B9">
      <w:pPr>
        <w:rPr>
          <w:rFonts w:ascii="Garamond" w:hAnsi="Garamond"/>
          <w:b/>
          <w:bCs/>
          <w:sz w:val="28"/>
          <w:szCs w:val="28"/>
        </w:rPr>
      </w:pPr>
      <w:r w:rsidRPr="00AD2F67">
        <w:rPr>
          <w:rFonts w:ascii="Garamond" w:hAnsi="Garamond"/>
          <w:b/>
          <w:bCs/>
          <w:sz w:val="28"/>
          <w:szCs w:val="28"/>
        </w:rPr>
        <w:t>R</w:t>
      </w:r>
      <w:r w:rsidR="00AD2F67">
        <w:rPr>
          <w:rFonts w:ascii="Garamond" w:hAnsi="Garamond"/>
          <w:b/>
          <w:bCs/>
          <w:sz w:val="28"/>
          <w:szCs w:val="28"/>
        </w:rPr>
        <w:t>oo</w:t>
      </w:r>
      <w:r w:rsidRPr="00AD2F67">
        <w:rPr>
          <w:rFonts w:ascii="Garamond" w:hAnsi="Garamond"/>
          <w:b/>
          <w:bCs/>
          <w:sz w:val="28"/>
          <w:szCs w:val="28"/>
        </w:rPr>
        <w:t>m 265 at 14 Queen’s Park Crescent West.  A light lunch will be served</w:t>
      </w:r>
      <w:r w:rsidR="00AD2F67">
        <w:rPr>
          <w:rFonts w:ascii="Garamond" w:hAnsi="Garamond"/>
          <w:b/>
          <w:bCs/>
          <w:sz w:val="28"/>
          <w:szCs w:val="28"/>
        </w:rPr>
        <w:t xml:space="preserve"> at 12 noon</w:t>
      </w:r>
      <w:r w:rsidRPr="00AD2F67">
        <w:rPr>
          <w:rFonts w:ascii="Garamond" w:hAnsi="Garamond"/>
          <w:b/>
          <w:bCs/>
          <w:sz w:val="28"/>
          <w:szCs w:val="28"/>
        </w:rPr>
        <w:t xml:space="preserve"> during lunchtime seminars.</w:t>
      </w:r>
    </w:p>
    <w:p w:rsidR="00D502B9" w:rsidRDefault="00D502B9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Fonts w:ascii="Garamond" w:eastAsia="Arial Unicode MS" w:hAnsi="Garamond" w:cs="Arial"/>
          <w:b/>
          <w:color w:val="000000" w:themeColor="text1"/>
          <w:sz w:val="22"/>
          <w:szCs w:val="22"/>
        </w:rPr>
      </w:pPr>
    </w:p>
    <w:p w:rsidR="003D3032" w:rsidRPr="003D3032" w:rsidRDefault="00AD2F67" w:rsidP="00AD2F67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eastAsia="Arial Unicode MS" w:hAnsi="Garamond" w:cs="Arial"/>
          <w:b/>
          <w:color w:val="000000" w:themeColor="text1"/>
          <w:sz w:val="22"/>
          <w:szCs w:val="22"/>
        </w:rPr>
      </w:pPr>
      <w:r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 I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f you are a person with a disability and require accommodation,</w:t>
      </w:r>
      <w:r w:rsidR="00155582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p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lease con</w:t>
      </w:r>
      <w:r w:rsidR="00DB27A3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tact Lori Wells at</w:t>
      </w:r>
    </w:p>
    <w:p w:rsidR="003F366F" w:rsidRPr="003D3032" w:rsidRDefault="00DB27A3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416-978-3722 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x226 or email </w:t>
      </w:r>
      <w:hyperlink r:id="rId6" w:history="1">
        <w:r w:rsidR="003F366F" w:rsidRPr="003D3032">
          <w:rPr>
            <w:rStyle w:val="Hyperlink"/>
            <w:rFonts w:ascii="Garamond" w:eastAsia="Arial Unicode MS" w:hAnsi="Garamond" w:cs="Arial"/>
            <w:b/>
            <w:color w:val="000000" w:themeColor="text1"/>
            <w:sz w:val="22"/>
            <w:szCs w:val="22"/>
          </w:rPr>
          <w:t>lori.wells@utoronto.ca</w:t>
        </w:r>
      </w:hyperlink>
      <w:r w:rsidR="003D3032" w:rsidRPr="003D3032">
        <w:rPr>
          <w:rStyle w:val="Hyperlink"/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and we will</w:t>
      </w:r>
      <w:r w:rsidR="003D3032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do our best to make appropriate a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rrangements.</w:t>
      </w:r>
    </w:p>
    <w:p w:rsidR="00812063" w:rsidRPr="00BE2575" w:rsidRDefault="00812063" w:rsidP="00DB27A3">
      <w:pPr>
        <w:widowControl/>
        <w:jc w:val="center"/>
        <w:rPr>
          <w:rFonts w:ascii="Garamond" w:hAnsi="Garamond"/>
          <w:sz w:val="30"/>
          <w:szCs w:val="30"/>
        </w:rPr>
        <w:sectPr w:rsidR="00812063" w:rsidRPr="00BE2575" w:rsidSect="00785F4D">
          <w:type w:val="continuous"/>
          <w:pgSz w:w="12240" w:h="15840"/>
          <w:pgMar w:top="1236" w:right="851" w:bottom="1242" w:left="1021" w:header="1440" w:footer="1440" w:gutter="0"/>
          <w:cols w:space="720"/>
        </w:sectPr>
      </w:pPr>
    </w:p>
    <w:p w:rsidR="00482708" w:rsidRDefault="00482708" w:rsidP="00482708">
      <w:pPr>
        <w:rPr>
          <w:b/>
          <w:bCs/>
          <w:color w:val="1C3554"/>
          <w:w w:val="87"/>
          <w:sz w:val="19"/>
          <w:szCs w:val="19"/>
        </w:rPr>
      </w:pPr>
    </w:p>
    <w:p w:rsidR="00AD2F67" w:rsidRDefault="00AD2F67" w:rsidP="00482708">
      <w:pPr>
        <w:rPr>
          <w:b/>
          <w:bCs/>
          <w:color w:val="1C3554"/>
          <w:w w:val="87"/>
          <w:sz w:val="19"/>
          <w:szCs w:val="19"/>
        </w:rPr>
      </w:pPr>
    </w:p>
    <w:p w:rsidR="0025105A" w:rsidRDefault="0025105A" w:rsidP="00482708">
      <w:pPr>
        <w:rPr>
          <w:b/>
          <w:bCs/>
          <w:color w:val="1C3554"/>
          <w:w w:val="87"/>
          <w:sz w:val="19"/>
          <w:szCs w:val="19"/>
        </w:rPr>
      </w:pPr>
    </w:p>
    <w:p w:rsidR="0025105A" w:rsidRDefault="0025105A" w:rsidP="00482708">
      <w:pPr>
        <w:rPr>
          <w:b/>
          <w:bCs/>
          <w:color w:val="1C3554"/>
          <w:w w:val="87"/>
          <w:sz w:val="19"/>
          <w:szCs w:val="19"/>
        </w:rPr>
      </w:pPr>
    </w:p>
    <w:p w:rsidR="00482708" w:rsidRPr="003D3032" w:rsidRDefault="00482708" w:rsidP="00482708">
      <w:pPr>
        <w:rPr>
          <w:b/>
          <w:bCs/>
          <w:color w:val="1C3554"/>
          <w:w w:val="91"/>
        </w:rPr>
      </w:pPr>
      <w:r w:rsidRPr="003D3032">
        <w:rPr>
          <w:b/>
          <w:bCs/>
          <w:color w:val="1C3554"/>
          <w:w w:val="87"/>
        </w:rPr>
        <w:t>F</w:t>
      </w:r>
      <w:r w:rsidRPr="003D3032">
        <w:rPr>
          <w:b/>
          <w:bCs/>
          <w:color w:val="1C3554"/>
          <w:spacing w:val="-21"/>
        </w:rPr>
        <w:t xml:space="preserve"> </w:t>
      </w:r>
      <w:r w:rsidRPr="003D3032">
        <w:rPr>
          <w:b/>
          <w:bCs/>
          <w:color w:val="1C3554"/>
          <w:w w:val="87"/>
        </w:rPr>
        <w:t>A</w:t>
      </w:r>
      <w:r w:rsidRPr="003D3032">
        <w:rPr>
          <w:b/>
          <w:bCs/>
          <w:color w:val="1C3554"/>
          <w:spacing w:val="-18"/>
        </w:rPr>
        <w:t xml:space="preserve"> </w:t>
      </w:r>
      <w:r w:rsidRPr="003D3032">
        <w:rPr>
          <w:b/>
          <w:bCs/>
          <w:color w:val="1C3554"/>
          <w:spacing w:val="26"/>
          <w:w w:val="90"/>
        </w:rPr>
        <w:t>CU</w:t>
      </w:r>
      <w:r w:rsidRPr="003D3032">
        <w:rPr>
          <w:b/>
          <w:bCs/>
          <w:color w:val="1C3554"/>
          <w:w w:val="90"/>
        </w:rPr>
        <w:t>L</w:t>
      </w:r>
      <w:r w:rsidRPr="003D3032">
        <w:rPr>
          <w:b/>
          <w:bCs/>
          <w:color w:val="1C3554"/>
          <w:spacing w:val="-27"/>
        </w:rPr>
        <w:t xml:space="preserve"> </w:t>
      </w:r>
      <w:r w:rsidRPr="003D3032">
        <w:rPr>
          <w:b/>
          <w:bCs/>
          <w:color w:val="1C3554"/>
          <w:spacing w:val="26"/>
          <w:w w:val="101"/>
        </w:rPr>
        <w:t>T</w:t>
      </w:r>
      <w:r w:rsidRPr="003D3032">
        <w:rPr>
          <w:b/>
          <w:bCs/>
          <w:color w:val="1C3554"/>
          <w:w w:val="101"/>
        </w:rPr>
        <w:t>Y</w:t>
      </w:r>
      <w:r w:rsidRPr="003D3032">
        <w:rPr>
          <w:b/>
          <w:bCs/>
          <w:color w:val="1C3554"/>
        </w:rPr>
        <w:t xml:space="preserve"> </w:t>
      </w:r>
      <w:r w:rsidRPr="003D3032">
        <w:rPr>
          <w:b/>
          <w:bCs/>
          <w:color w:val="1C3554"/>
          <w:spacing w:val="26"/>
          <w:w w:val="92"/>
        </w:rPr>
        <w:t>O</w:t>
      </w:r>
      <w:r w:rsidRPr="003D3032">
        <w:rPr>
          <w:b/>
          <w:bCs/>
          <w:color w:val="1C3554"/>
          <w:w w:val="92"/>
        </w:rPr>
        <w:t>F</w:t>
      </w:r>
      <w:r w:rsidRPr="003D3032">
        <w:rPr>
          <w:b/>
          <w:bCs/>
          <w:color w:val="1C3554"/>
          <w:spacing w:val="17"/>
        </w:rPr>
        <w:t xml:space="preserve"> </w:t>
      </w:r>
      <w:r w:rsidRPr="003D3032">
        <w:rPr>
          <w:b/>
          <w:bCs/>
          <w:color w:val="1C3554"/>
          <w:w w:val="87"/>
        </w:rPr>
        <w:t>A</w:t>
      </w:r>
      <w:r w:rsidRPr="003D3032">
        <w:rPr>
          <w:b/>
          <w:bCs/>
          <w:color w:val="1C3554"/>
          <w:spacing w:val="-22"/>
        </w:rPr>
        <w:t xml:space="preserve"> </w:t>
      </w:r>
      <w:r w:rsidRPr="003D3032">
        <w:rPr>
          <w:b/>
          <w:bCs/>
          <w:color w:val="1C3554"/>
          <w:spacing w:val="8"/>
          <w:w w:val="92"/>
        </w:rPr>
        <w:t>R</w:t>
      </w:r>
      <w:r w:rsidRPr="003D3032">
        <w:rPr>
          <w:b/>
          <w:bCs/>
          <w:color w:val="1C3554"/>
          <w:spacing w:val="26"/>
          <w:w w:val="98"/>
        </w:rPr>
        <w:t>T</w:t>
      </w:r>
      <w:r w:rsidRPr="003D3032">
        <w:rPr>
          <w:b/>
          <w:bCs/>
          <w:color w:val="1C3554"/>
          <w:w w:val="98"/>
        </w:rPr>
        <w:t>S</w:t>
      </w:r>
      <w:r w:rsidRPr="003D3032">
        <w:rPr>
          <w:b/>
          <w:bCs/>
          <w:color w:val="1C3554"/>
          <w:spacing w:val="16"/>
        </w:rPr>
        <w:t xml:space="preserve"> </w:t>
      </w:r>
      <w:r w:rsidRPr="003D3032">
        <w:rPr>
          <w:b/>
          <w:bCs/>
          <w:color w:val="1C3554"/>
          <w:w w:val="77"/>
        </w:rPr>
        <w:t>&amp;</w:t>
      </w:r>
      <w:r w:rsidRPr="003D3032">
        <w:rPr>
          <w:b/>
          <w:bCs/>
          <w:color w:val="1C3554"/>
          <w:spacing w:val="17"/>
        </w:rPr>
        <w:t xml:space="preserve"> </w:t>
      </w:r>
      <w:r w:rsidRPr="003D3032">
        <w:rPr>
          <w:b/>
          <w:bCs/>
          <w:color w:val="1C3554"/>
          <w:w w:val="89"/>
        </w:rPr>
        <w:t>S</w:t>
      </w:r>
      <w:r w:rsidRPr="003D3032">
        <w:rPr>
          <w:b/>
          <w:bCs/>
          <w:color w:val="1C3554"/>
          <w:spacing w:val="-22"/>
        </w:rPr>
        <w:t xml:space="preserve"> </w:t>
      </w:r>
      <w:r w:rsidRPr="003D3032">
        <w:rPr>
          <w:b/>
          <w:bCs/>
          <w:color w:val="1C3554"/>
          <w:spacing w:val="26"/>
          <w:w w:val="91"/>
        </w:rPr>
        <w:t>CIENC</w:t>
      </w:r>
      <w:r w:rsidRPr="003D3032">
        <w:rPr>
          <w:b/>
          <w:bCs/>
          <w:color w:val="1C3554"/>
          <w:w w:val="91"/>
        </w:rPr>
        <w:t>E</w:t>
      </w:r>
    </w:p>
    <w:p w:rsidR="00482708" w:rsidRPr="003D3032" w:rsidRDefault="00482708" w:rsidP="00482708">
      <w:pPr>
        <w:rPr>
          <w:rFonts w:ascii="Garamond" w:hAnsi="Garamond" w:cs="Grad"/>
          <w:color w:val="1C3554"/>
          <w:spacing w:val="-24"/>
        </w:rPr>
      </w:pPr>
      <w:r w:rsidRPr="003D3032">
        <w:rPr>
          <w:rFonts w:ascii="Garamond" w:hAnsi="Garamond" w:cs="Grad"/>
          <w:color w:val="1C3554"/>
          <w:w w:val="92"/>
        </w:rPr>
        <w:t>Canadiana</w:t>
      </w:r>
      <w:bookmarkStart w:id="0" w:name="_GoBack"/>
      <w:bookmarkEnd w:id="0"/>
      <w:r w:rsidRPr="003D3032">
        <w:rPr>
          <w:rFonts w:ascii="Garamond" w:hAnsi="Garamond" w:cs="Grad"/>
          <w:color w:val="1C3554"/>
          <w:spacing w:val="4"/>
          <w:w w:val="92"/>
        </w:rPr>
        <w:t xml:space="preserve"> </w:t>
      </w:r>
      <w:r w:rsidRPr="003D3032">
        <w:rPr>
          <w:rFonts w:ascii="Garamond" w:hAnsi="Garamond" w:cs="Grad"/>
          <w:color w:val="1C3554"/>
          <w:w w:val="92"/>
        </w:rPr>
        <w:t>Galle</w:t>
      </w:r>
      <w:r w:rsidRPr="003D3032">
        <w:rPr>
          <w:rFonts w:ascii="Garamond" w:hAnsi="Garamond" w:cs="Grad"/>
          <w:color w:val="1C3554"/>
          <w:spacing w:val="5"/>
          <w:w w:val="92"/>
        </w:rPr>
        <w:t>r</w:t>
      </w:r>
      <w:r w:rsidRPr="003D3032">
        <w:rPr>
          <w:rFonts w:ascii="Garamond" w:hAnsi="Garamond" w:cs="Grad"/>
          <w:color w:val="1C3554"/>
          <w:w w:val="92"/>
        </w:rPr>
        <w:t>y,</w:t>
      </w:r>
      <w:r w:rsidRPr="003D3032">
        <w:rPr>
          <w:rFonts w:ascii="Garamond" w:hAnsi="Garamond" w:cs="Grad"/>
          <w:color w:val="1C3554"/>
          <w:spacing w:val="21"/>
          <w:w w:val="92"/>
        </w:rPr>
        <w:t xml:space="preserve"> </w:t>
      </w:r>
      <w:r w:rsidRPr="003D3032">
        <w:rPr>
          <w:rFonts w:ascii="Garamond" w:hAnsi="Garamond" w:cs="Grad"/>
          <w:color w:val="1C3554"/>
        </w:rPr>
        <w:t>14</w:t>
      </w:r>
      <w:r w:rsidRPr="003D3032">
        <w:rPr>
          <w:rFonts w:ascii="Garamond" w:hAnsi="Garamond" w:cs="Grad"/>
          <w:color w:val="1C3554"/>
          <w:spacing w:val="14"/>
        </w:rPr>
        <w:t xml:space="preserve"> </w:t>
      </w:r>
      <w:r w:rsidRPr="003D3032">
        <w:rPr>
          <w:rFonts w:ascii="Garamond" w:hAnsi="Garamond" w:cs="Grad"/>
          <w:color w:val="1C3554"/>
          <w:w w:val="102"/>
        </w:rPr>
        <w:t>Queen</w:t>
      </w:r>
      <w:r w:rsidRPr="003D3032">
        <w:rPr>
          <w:rFonts w:ascii="Garamond" w:hAnsi="Garamond" w:cs="Grad"/>
          <w:color w:val="1C3554"/>
          <w:spacing w:val="-16"/>
          <w:w w:val="102"/>
        </w:rPr>
        <w:t>’</w:t>
      </w:r>
      <w:r w:rsidRPr="003D3032">
        <w:rPr>
          <w:rFonts w:ascii="Garamond" w:hAnsi="Garamond" w:cs="Grad"/>
          <w:color w:val="1C3554"/>
          <w:w w:val="70"/>
        </w:rPr>
        <w:t>s</w:t>
      </w:r>
      <w:r w:rsidRPr="003D3032">
        <w:rPr>
          <w:rFonts w:ascii="Garamond" w:hAnsi="Garamond" w:cs="Grad"/>
          <w:color w:val="1C3554"/>
          <w:spacing w:val="8"/>
        </w:rPr>
        <w:t xml:space="preserve"> </w:t>
      </w:r>
      <w:r w:rsidRPr="003D3032">
        <w:rPr>
          <w:rFonts w:ascii="Garamond" w:hAnsi="Garamond" w:cs="Grad"/>
          <w:color w:val="1C3554"/>
          <w:spacing w:val="-4"/>
          <w:w w:val="89"/>
        </w:rPr>
        <w:t>P</w:t>
      </w:r>
      <w:r w:rsidRPr="003D3032">
        <w:rPr>
          <w:rFonts w:ascii="Garamond" w:hAnsi="Garamond" w:cs="Grad"/>
          <w:color w:val="1C3554"/>
          <w:w w:val="89"/>
        </w:rPr>
        <w:t>ark</w:t>
      </w:r>
      <w:r w:rsidRPr="003D3032">
        <w:rPr>
          <w:rFonts w:ascii="Garamond" w:hAnsi="Garamond" w:cs="Grad"/>
          <w:color w:val="1C3554"/>
          <w:spacing w:val="1"/>
          <w:w w:val="89"/>
        </w:rPr>
        <w:t xml:space="preserve"> </w:t>
      </w:r>
      <w:r w:rsidRPr="003D3032">
        <w:rPr>
          <w:rFonts w:ascii="Garamond" w:hAnsi="Garamond" w:cs="Grad"/>
          <w:color w:val="1C3554"/>
          <w:w w:val="89"/>
        </w:rPr>
        <w:t>C</w:t>
      </w:r>
      <w:r w:rsidRPr="003D3032">
        <w:rPr>
          <w:rFonts w:ascii="Garamond" w:hAnsi="Garamond" w:cs="Grad"/>
          <w:color w:val="1C3554"/>
          <w:spacing w:val="-3"/>
          <w:w w:val="89"/>
        </w:rPr>
        <w:t>r</w:t>
      </w:r>
      <w:r w:rsidRPr="003D3032">
        <w:rPr>
          <w:rFonts w:ascii="Garamond" w:hAnsi="Garamond" w:cs="Grad"/>
          <w:color w:val="1C3554"/>
          <w:w w:val="89"/>
        </w:rPr>
        <w:t>escent</w:t>
      </w:r>
      <w:r w:rsidRPr="003D3032">
        <w:rPr>
          <w:rFonts w:ascii="Garamond" w:hAnsi="Garamond" w:cs="Grad"/>
          <w:color w:val="1C3554"/>
          <w:spacing w:val="10"/>
          <w:w w:val="89"/>
        </w:rPr>
        <w:t xml:space="preserve"> </w:t>
      </w:r>
      <w:r w:rsidRPr="003D3032">
        <w:rPr>
          <w:rFonts w:ascii="Garamond" w:hAnsi="Garamond" w:cs="Grad"/>
          <w:color w:val="1C3554"/>
          <w:spacing w:val="-18"/>
          <w:w w:val="89"/>
        </w:rPr>
        <w:t>W</w:t>
      </w:r>
      <w:r w:rsidRPr="003D3032">
        <w:rPr>
          <w:rFonts w:ascii="Garamond" w:hAnsi="Garamond" w:cs="Grad"/>
          <w:color w:val="1C3554"/>
          <w:w w:val="89"/>
        </w:rPr>
        <w:t>est</w:t>
      </w:r>
      <w:r w:rsidRPr="003D3032">
        <w:rPr>
          <w:rFonts w:ascii="Garamond" w:hAnsi="Garamond" w:cs="Grad"/>
          <w:color w:val="1C3554"/>
          <w:spacing w:val="15"/>
          <w:w w:val="89"/>
        </w:rPr>
        <w:t xml:space="preserve"> </w:t>
      </w:r>
      <w:r w:rsidRPr="003D3032">
        <w:rPr>
          <w:rFonts w:ascii="Garamond" w:hAnsi="Garamond" w:cs="Grad"/>
          <w:color w:val="1C3554"/>
        </w:rPr>
        <w:t>2nd</w:t>
      </w:r>
      <w:r w:rsidRPr="003D3032">
        <w:rPr>
          <w:rFonts w:ascii="Garamond" w:hAnsi="Garamond" w:cs="Grad"/>
          <w:color w:val="1C3554"/>
          <w:spacing w:val="-10"/>
        </w:rPr>
        <w:t xml:space="preserve"> </w:t>
      </w:r>
      <w:r w:rsidRPr="003D3032">
        <w:rPr>
          <w:rFonts w:ascii="Garamond" w:hAnsi="Garamond" w:cs="Grad"/>
          <w:color w:val="1C3554"/>
        </w:rPr>
        <w:t>floor,</w:t>
      </w:r>
      <w:r w:rsidRPr="003D3032">
        <w:rPr>
          <w:rFonts w:ascii="Garamond" w:hAnsi="Garamond" w:cs="Grad"/>
          <w:color w:val="1C3554"/>
          <w:spacing w:val="-2"/>
        </w:rPr>
        <w:t xml:space="preserve"> </w:t>
      </w:r>
      <w:r w:rsidRPr="003D3032">
        <w:rPr>
          <w:rFonts w:ascii="Garamond" w:hAnsi="Garamond" w:cs="Grad"/>
          <w:color w:val="1C3554"/>
          <w:spacing w:val="-23"/>
          <w:w w:val="97"/>
        </w:rPr>
        <w:t>T</w:t>
      </w:r>
      <w:r w:rsidRPr="003D3032">
        <w:rPr>
          <w:rFonts w:ascii="Garamond" w:hAnsi="Garamond" w:cs="Grad"/>
          <w:color w:val="1C3554"/>
          <w:w w:val="97"/>
        </w:rPr>
        <w:t>o</w:t>
      </w:r>
      <w:r w:rsidRPr="003D3032">
        <w:rPr>
          <w:rFonts w:ascii="Garamond" w:hAnsi="Garamond" w:cs="Grad"/>
          <w:color w:val="1C3554"/>
          <w:spacing w:val="-5"/>
          <w:w w:val="97"/>
        </w:rPr>
        <w:t>r</w:t>
      </w:r>
      <w:r w:rsidRPr="003D3032">
        <w:rPr>
          <w:rFonts w:ascii="Garamond" w:hAnsi="Garamond" w:cs="Grad"/>
          <w:color w:val="1C3554"/>
          <w:w w:val="97"/>
        </w:rPr>
        <w:t>onto/Onta</w:t>
      </w:r>
      <w:r w:rsidRPr="003D3032">
        <w:rPr>
          <w:rFonts w:ascii="Garamond" w:hAnsi="Garamond" w:cs="Grad"/>
          <w:color w:val="1C3554"/>
          <w:spacing w:val="7"/>
          <w:w w:val="97"/>
        </w:rPr>
        <w:t>r</w:t>
      </w:r>
      <w:r w:rsidRPr="003D3032">
        <w:rPr>
          <w:rFonts w:ascii="Garamond" w:hAnsi="Garamond" w:cs="Grad"/>
          <w:color w:val="1C3554"/>
          <w:w w:val="97"/>
        </w:rPr>
        <w:t>io M5S 3K9/</w:t>
      </w:r>
      <w:r w:rsidRPr="003D3032">
        <w:rPr>
          <w:rFonts w:ascii="Garamond" w:hAnsi="Garamond" w:cs="Grad"/>
          <w:color w:val="1C3554"/>
        </w:rPr>
        <w:t>Canad</w:t>
      </w:r>
      <w:r w:rsidRPr="003D3032">
        <w:rPr>
          <w:rFonts w:ascii="Garamond" w:hAnsi="Garamond" w:cs="Grad"/>
          <w:color w:val="1C3554"/>
          <w:spacing w:val="-24"/>
        </w:rPr>
        <w:t xml:space="preserve">a </w:t>
      </w:r>
    </w:p>
    <w:p w:rsidR="00DB27A3" w:rsidRPr="003D3032" w:rsidRDefault="00482708" w:rsidP="00482708">
      <w:pPr>
        <w:rPr>
          <w:rFonts w:ascii="Garamond" w:hAnsi="Garamond"/>
          <w:color w:val="008080"/>
        </w:rPr>
      </w:pPr>
      <w:r w:rsidRPr="003D3032">
        <w:rPr>
          <w:rFonts w:ascii="Garamond" w:hAnsi="Garamond" w:cs="Grad"/>
          <w:color w:val="1C3554"/>
          <w:spacing w:val="-24"/>
        </w:rPr>
        <w:t xml:space="preserve"> T</w:t>
      </w:r>
      <w:r w:rsidRPr="003D3032">
        <w:rPr>
          <w:rFonts w:ascii="Garamond" w:hAnsi="Garamond" w:cs="Grad"/>
          <w:color w:val="1C3554"/>
        </w:rPr>
        <w:t>el:</w:t>
      </w:r>
      <w:r w:rsidRPr="003D3032">
        <w:rPr>
          <w:rFonts w:ascii="Garamond" w:hAnsi="Garamond" w:cs="Grad"/>
          <w:color w:val="1C3554"/>
          <w:spacing w:val="6"/>
        </w:rPr>
        <w:t xml:space="preserve"> </w:t>
      </w:r>
      <w:r w:rsidRPr="003D3032">
        <w:rPr>
          <w:rFonts w:ascii="Garamond" w:hAnsi="Garamond" w:cs="Grad"/>
          <w:color w:val="1C3554"/>
        </w:rPr>
        <w:t>+1 416</w:t>
      </w:r>
      <w:r w:rsidRPr="003D3032">
        <w:rPr>
          <w:rFonts w:ascii="Garamond" w:hAnsi="Garamond" w:cs="Grad"/>
          <w:color w:val="1C3554"/>
          <w:spacing w:val="8"/>
        </w:rPr>
        <w:t xml:space="preserve"> </w:t>
      </w:r>
      <w:r w:rsidRPr="003D3032">
        <w:rPr>
          <w:rFonts w:ascii="Garamond" w:hAnsi="Garamond" w:cs="Grad"/>
          <w:color w:val="1C3554"/>
        </w:rPr>
        <w:t>978-3722</w:t>
      </w:r>
      <w:r w:rsidRPr="003D3032">
        <w:rPr>
          <w:rFonts w:ascii="Garamond" w:hAnsi="Garamond" w:cs="Grad"/>
          <w:color w:val="1C3554"/>
          <w:spacing w:val="-1"/>
          <w:w w:val="128"/>
        </w:rPr>
        <w:t xml:space="preserve"> </w:t>
      </w:r>
      <w:r w:rsidRPr="003D3032">
        <w:rPr>
          <w:rFonts w:ascii="Garamond" w:hAnsi="Garamond" w:cs="Grad"/>
          <w:color w:val="1C3554"/>
          <w:w w:val="90"/>
        </w:rPr>
        <w:t>Fax:</w:t>
      </w:r>
      <w:r w:rsidRPr="003D3032">
        <w:rPr>
          <w:rFonts w:ascii="Garamond" w:hAnsi="Garamond" w:cs="Grad"/>
          <w:color w:val="1C3554"/>
          <w:spacing w:val="4"/>
          <w:w w:val="90"/>
        </w:rPr>
        <w:t xml:space="preserve"> </w:t>
      </w:r>
      <w:r w:rsidRPr="003D3032">
        <w:rPr>
          <w:rFonts w:ascii="Garamond" w:hAnsi="Garamond" w:cs="Grad"/>
          <w:color w:val="1C3554"/>
        </w:rPr>
        <w:t>+1 416</w:t>
      </w:r>
      <w:r w:rsidRPr="003D3032">
        <w:rPr>
          <w:rFonts w:ascii="Garamond" w:hAnsi="Garamond" w:cs="Grad"/>
          <w:color w:val="1C3554"/>
          <w:spacing w:val="8"/>
        </w:rPr>
        <w:t xml:space="preserve"> </w:t>
      </w:r>
      <w:r w:rsidRPr="003D3032">
        <w:rPr>
          <w:rFonts w:ascii="Garamond" w:hAnsi="Garamond" w:cs="Grad"/>
          <w:color w:val="1C3554"/>
        </w:rPr>
        <w:t>978-4195</w:t>
      </w:r>
      <w:r w:rsidRPr="003D3032">
        <w:rPr>
          <w:rFonts w:ascii="Garamond" w:hAnsi="Garamond" w:cs="Grad"/>
          <w:color w:val="1C3554"/>
          <w:spacing w:val="-1"/>
          <w:w w:val="128"/>
        </w:rPr>
        <w:t xml:space="preserve"> </w:t>
      </w:r>
      <w:hyperlink r:id="rId7">
        <w:r w:rsidRPr="003D3032">
          <w:rPr>
            <w:rFonts w:ascii="Garamond" w:hAnsi="Garamond" w:cs="Grad"/>
            <w:color w:val="1C3554"/>
          </w:rPr>
          <w:t>ww</w:t>
        </w:r>
        <w:r w:rsidRPr="003D3032">
          <w:rPr>
            <w:rFonts w:ascii="Garamond" w:hAnsi="Garamond" w:cs="Grad"/>
            <w:color w:val="1C3554"/>
            <w:spacing w:val="-19"/>
          </w:rPr>
          <w:t>w</w:t>
        </w:r>
        <w:r w:rsidRPr="003D3032">
          <w:rPr>
            <w:rFonts w:ascii="Garamond" w:hAnsi="Garamond" w:cs="Grad"/>
            <w:color w:val="1C3554"/>
          </w:rPr>
          <w:t>.c</w:t>
        </w:r>
        <w:r w:rsidRPr="003D3032">
          <w:rPr>
            <w:rFonts w:ascii="Garamond" w:hAnsi="Garamond" w:cs="Grad"/>
            <w:color w:val="1C3554"/>
            <w:spacing w:val="7"/>
          </w:rPr>
          <w:t>r</w:t>
        </w:r>
        <w:r w:rsidRPr="003D3032">
          <w:rPr>
            <w:rFonts w:ascii="Garamond" w:hAnsi="Garamond" w:cs="Grad"/>
            <w:color w:val="1C3554"/>
          </w:rPr>
          <w:t>iminol</w:t>
        </w:r>
        <w:r w:rsidRPr="003D3032">
          <w:rPr>
            <w:rFonts w:ascii="Garamond" w:hAnsi="Garamond" w:cs="Grad"/>
            <w:color w:val="1C3554"/>
            <w:spacing w:val="-3"/>
          </w:rPr>
          <w:t>o</w:t>
        </w:r>
        <w:r w:rsidRPr="003D3032">
          <w:rPr>
            <w:rFonts w:ascii="Garamond" w:hAnsi="Garamond" w:cs="Grad"/>
            <w:color w:val="1C3554"/>
          </w:rPr>
          <w:t>g</w:t>
        </w:r>
        <w:r w:rsidRPr="003D3032">
          <w:rPr>
            <w:rFonts w:ascii="Garamond" w:hAnsi="Garamond" w:cs="Grad"/>
            <w:color w:val="1C3554"/>
            <w:spacing w:val="-19"/>
          </w:rPr>
          <w:t>y</w:t>
        </w:r>
        <w:r w:rsidRPr="003D3032">
          <w:rPr>
            <w:rFonts w:ascii="Garamond" w:hAnsi="Garamond" w:cs="Grad"/>
            <w:color w:val="1C3554"/>
          </w:rPr>
          <w:t>.uto</w:t>
        </w:r>
        <w:r w:rsidRPr="003D3032">
          <w:rPr>
            <w:rFonts w:ascii="Garamond" w:hAnsi="Garamond" w:cs="Grad"/>
            <w:color w:val="1C3554"/>
            <w:spacing w:val="-5"/>
          </w:rPr>
          <w:t>r</w:t>
        </w:r>
        <w:r w:rsidRPr="003D3032">
          <w:rPr>
            <w:rFonts w:ascii="Garamond" w:hAnsi="Garamond" w:cs="Grad"/>
            <w:color w:val="1C3554"/>
          </w:rPr>
          <w:t>ont</w:t>
        </w:r>
        <w:r w:rsidRPr="003D3032">
          <w:rPr>
            <w:rFonts w:ascii="Garamond" w:hAnsi="Garamond" w:cs="Grad"/>
            <w:color w:val="1C3554"/>
            <w:spacing w:val="-8"/>
          </w:rPr>
          <w:t>o</w:t>
        </w:r>
        <w:r w:rsidRPr="003D3032">
          <w:rPr>
            <w:rFonts w:ascii="Garamond" w:hAnsi="Garamond" w:cs="Grad"/>
            <w:color w:val="1C3554"/>
          </w:rPr>
          <w:t>.ca</w:t>
        </w:r>
      </w:hyperlink>
    </w:p>
    <w:sectPr w:rsidR="00DB27A3" w:rsidRPr="003D3032">
      <w:type w:val="continuous"/>
      <w:pgSz w:w="12240" w:h="15840"/>
      <w:pgMar w:top="1180" w:right="990" w:bottom="1126" w:left="102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rad">
    <w:altName w:val="Bell MT"/>
    <w:panose1 w:val="00000000000000000000"/>
    <w:charset w:val="00"/>
    <w:family w:val="modern"/>
    <w:notTrueType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A"/>
    <w:rsid w:val="000360BF"/>
    <w:rsid w:val="00036AA4"/>
    <w:rsid w:val="000C6B9E"/>
    <w:rsid w:val="000E0E4E"/>
    <w:rsid w:val="00101034"/>
    <w:rsid w:val="00116E48"/>
    <w:rsid w:val="00155582"/>
    <w:rsid w:val="00160BFA"/>
    <w:rsid w:val="00177021"/>
    <w:rsid w:val="00192AF4"/>
    <w:rsid w:val="00192E01"/>
    <w:rsid w:val="001D622E"/>
    <w:rsid w:val="002137F8"/>
    <w:rsid w:val="0025105A"/>
    <w:rsid w:val="0028498A"/>
    <w:rsid w:val="002A374B"/>
    <w:rsid w:val="00315C34"/>
    <w:rsid w:val="0032367B"/>
    <w:rsid w:val="0032532B"/>
    <w:rsid w:val="00333A60"/>
    <w:rsid w:val="00342AB4"/>
    <w:rsid w:val="00362EE0"/>
    <w:rsid w:val="003A4081"/>
    <w:rsid w:val="003D3032"/>
    <w:rsid w:val="003F366F"/>
    <w:rsid w:val="00416CE2"/>
    <w:rsid w:val="00424A1A"/>
    <w:rsid w:val="00427C66"/>
    <w:rsid w:val="00431A56"/>
    <w:rsid w:val="00454791"/>
    <w:rsid w:val="00482708"/>
    <w:rsid w:val="004F5C47"/>
    <w:rsid w:val="0052121F"/>
    <w:rsid w:val="00537461"/>
    <w:rsid w:val="0055122A"/>
    <w:rsid w:val="00600AFE"/>
    <w:rsid w:val="00623744"/>
    <w:rsid w:val="0066411B"/>
    <w:rsid w:val="00666E24"/>
    <w:rsid w:val="00673855"/>
    <w:rsid w:val="006B58BD"/>
    <w:rsid w:val="006B7469"/>
    <w:rsid w:val="006D4E16"/>
    <w:rsid w:val="006E5319"/>
    <w:rsid w:val="00746569"/>
    <w:rsid w:val="00760543"/>
    <w:rsid w:val="00773B8D"/>
    <w:rsid w:val="00785F4D"/>
    <w:rsid w:val="007931DD"/>
    <w:rsid w:val="0079511E"/>
    <w:rsid w:val="00812063"/>
    <w:rsid w:val="00866354"/>
    <w:rsid w:val="00875298"/>
    <w:rsid w:val="008C2261"/>
    <w:rsid w:val="008D2052"/>
    <w:rsid w:val="008D711E"/>
    <w:rsid w:val="008E31D2"/>
    <w:rsid w:val="0095229B"/>
    <w:rsid w:val="00955AB3"/>
    <w:rsid w:val="009A0FAE"/>
    <w:rsid w:val="00A32CED"/>
    <w:rsid w:val="00A33B68"/>
    <w:rsid w:val="00A430E8"/>
    <w:rsid w:val="00A5756D"/>
    <w:rsid w:val="00AD2F67"/>
    <w:rsid w:val="00AF32D3"/>
    <w:rsid w:val="00B11A27"/>
    <w:rsid w:val="00B17C2C"/>
    <w:rsid w:val="00B5290C"/>
    <w:rsid w:val="00B947F8"/>
    <w:rsid w:val="00BE2575"/>
    <w:rsid w:val="00BF4B99"/>
    <w:rsid w:val="00C17D34"/>
    <w:rsid w:val="00C43D5D"/>
    <w:rsid w:val="00C54166"/>
    <w:rsid w:val="00C5492C"/>
    <w:rsid w:val="00C71119"/>
    <w:rsid w:val="00CA056C"/>
    <w:rsid w:val="00CB3A01"/>
    <w:rsid w:val="00CF1AAC"/>
    <w:rsid w:val="00D03311"/>
    <w:rsid w:val="00D063D3"/>
    <w:rsid w:val="00D321EB"/>
    <w:rsid w:val="00D502B9"/>
    <w:rsid w:val="00D543A6"/>
    <w:rsid w:val="00D62E81"/>
    <w:rsid w:val="00D77C51"/>
    <w:rsid w:val="00DA3368"/>
    <w:rsid w:val="00DB27A3"/>
    <w:rsid w:val="00DD7B99"/>
    <w:rsid w:val="00DF4E60"/>
    <w:rsid w:val="00E46414"/>
    <w:rsid w:val="00E5193C"/>
    <w:rsid w:val="00E66249"/>
    <w:rsid w:val="00E70A21"/>
    <w:rsid w:val="00E948F0"/>
    <w:rsid w:val="00EC5CAA"/>
    <w:rsid w:val="00ED0C26"/>
    <w:rsid w:val="00EE4D57"/>
    <w:rsid w:val="00F047FA"/>
    <w:rsid w:val="00F51108"/>
    <w:rsid w:val="00F670FA"/>
    <w:rsid w:val="00F84298"/>
    <w:rsid w:val="00FC5971"/>
    <w:rsid w:val="00FC63F2"/>
    <w:rsid w:val="00FE7F19"/>
    <w:rsid w:val="00FF41DC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FD25527-7C6A-4374-B038-BEC2035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Default">
    <w:name w:val="Default"/>
    <w:uiPriority w:val="99"/>
    <w:rsid w:val="00FF6AC3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F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iminology.utoronto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i.wells@utoronto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of Criminology</vt:lpstr>
    </vt:vector>
  </TitlesOfParts>
  <Company>University of Toronto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of Criminology</dc:title>
  <dc:creator>231</dc:creator>
  <cp:lastModifiedBy>Lori</cp:lastModifiedBy>
  <cp:revision>8</cp:revision>
  <cp:lastPrinted>2018-01-25T21:27:00Z</cp:lastPrinted>
  <dcterms:created xsi:type="dcterms:W3CDTF">2018-01-25T19:57:00Z</dcterms:created>
  <dcterms:modified xsi:type="dcterms:W3CDTF">2018-01-29T15:35:00Z</dcterms:modified>
</cp:coreProperties>
</file>