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6F" w:rsidRDefault="003F366F" w:rsidP="003F366F">
      <w:pPr>
        <w:sectPr w:rsidR="003F366F">
          <w:type w:val="continuous"/>
          <w:pgSz w:w="12240" w:h="15840"/>
          <w:pgMar w:top="560" w:right="1120" w:bottom="280" w:left="960" w:header="720" w:footer="720" w:gutter="0"/>
          <w:cols w:space="720"/>
        </w:sectPr>
      </w:pPr>
    </w:p>
    <w:p w:rsidR="003F366F" w:rsidRDefault="003F366F" w:rsidP="003F366F">
      <w:pPr>
        <w:spacing w:before="24"/>
        <w:ind w:right="-88"/>
        <w:rPr>
          <w:rFonts w:ascii="Centaur" w:hAnsi="Centaur" w:cs="Centaur"/>
          <w:sz w:val="32"/>
          <w:szCs w:val="32"/>
        </w:rPr>
      </w:pPr>
      <w:r>
        <w:rPr>
          <w:rFonts w:ascii="Centaur" w:hAnsi="Centaur" w:cs="Centaur"/>
          <w:color w:val="1C3554"/>
          <w:sz w:val="32"/>
          <w:szCs w:val="32"/>
        </w:rPr>
        <w:lastRenderedPageBreak/>
        <w:tab/>
      </w:r>
      <w:r w:rsidR="00C5416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681355</wp:posOffset>
            </wp:positionH>
            <wp:positionV relativeFrom="paragraph">
              <wp:posOffset>-201295</wp:posOffset>
            </wp:positionV>
            <wp:extent cx="339090" cy="7924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6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326390</wp:posOffset>
            </wp:positionV>
            <wp:extent cx="3150235" cy="156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744">
        <w:rPr>
          <w:rFonts w:ascii="Centaur" w:hAnsi="Centaur" w:cs="Centaur"/>
          <w:color w:val="1C3554"/>
          <w:sz w:val="28"/>
          <w:szCs w:val="28"/>
        </w:rPr>
        <w:t>Cent</w:t>
      </w:r>
      <w:r w:rsidRPr="00623744">
        <w:rPr>
          <w:rFonts w:ascii="Centaur" w:hAnsi="Centaur" w:cs="Centaur"/>
          <w:color w:val="1C3554"/>
          <w:spacing w:val="-5"/>
          <w:sz w:val="28"/>
          <w:szCs w:val="28"/>
        </w:rPr>
        <w:t>r</w:t>
      </w:r>
      <w:r w:rsidRPr="00623744">
        <w:rPr>
          <w:rFonts w:ascii="Centaur" w:hAnsi="Centaur" w:cs="Centaur"/>
          <w:color w:val="1C3554"/>
          <w:sz w:val="28"/>
          <w:szCs w:val="28"/>
        </w:rPr>
        <w:t>e</w:t>
      </w:r>
      <w:r>
        <w:rPr>
          <w:rFonts w:ascii="Centaur" w:hAnsi="Centaur" w:cs="Centaur"/>
          <w:color w:val="1C3554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pacing w:val="-7"/>
          <w:sz w:val="32"/>
          <w:szCs w:val="32"/>
        </w:rPr>
        <w:t>f</w:t>
      </w:r>
      <w:r>
        <w:rPr>
          <w:rFonts w:ascii="Centaur" w:hAnsi="Centaur" w:cs="Centaur"/>
          <w:color w:val="1C3554"/>
          <w:sz w:val="32"/>
          <w:szCs w:val="32"/>
        </w:rPr>
        <w:t>or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Criminolo</w:t>
      </w:r>
      <w:r>
        <w:rPr>
          <w:rFonts w:ascii="Centaur" w:hAnsi="Centaur" w:cs="Centaur"/>
          <w:color w:val="1C3554"/>
          <w:spacing w:val="11"/>
          <w:sz w:val="32"/>
          <w:szCs w:val="32"/>
        </w:rPr>
        <w:t>g</w:t>
      </w:r>
      <w:r>
        <w:rPr>
          <w:rFonts w:ascii="Centaur" w:hAnsi="Centaur" w:cs="Centaur"/>
          <w:color w:val="1C3554"/>
          <w:sz w:val="32"/>
          <w:szCs w:val="32"/>
        </w:rPr>
        <w:t>y</w:t>
      </w:r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&amp;</w:t>
      </w:r>
      <w:r>
        <w:rPr>
          <w:rFonts w:ascii="Centaur" w:hAnsi="Centaur" w:cs="Centaur"/>
          <w:color w:val="1C3554"/>
          <w:spacing w:val="-2"/>
          <w:sz w:val="32"/>
          <w:szCs w:val="32"/>
        </w:rPr>
        <w:t xml:space="preserve"> </w:t>
      </w:r>
      <w:proofErr w:type="spellStart"/>
      <w:r>
        <w:rPr>
          <w:rFonts w:ascii="Centaur" w:hAnsi="Centaur" w:cs="Centaur"/>
          <w:color w:val="1C3554"/>
          <w:sz w:val="32"/>
          <w:szCs w:val="32"/>
        </w:rPr>
        <w:t>Sociol</w:t>
      </w:r>
      <w:r>
        <w:rPr>
          <w:rFonts w:ascii="Centaur" w:hAnsi="Centaur" w:cs="Centaur"/>
          <w:color w:val="1C3554"/>
          <w:spacing w:val="4"/>
          <w:sz w:val="32"/>
          <w:szCs w:val="32"/>
        </w:rPr>
        <w:t>e</w:t>
      </w:r>
      <w:r>
        <w:rPr>
          <w:rFonts w:ascii="Centaur" w:hAnsi="Centaur" w:cs="Centaur"/>
          <w:color w:val="1C3554"/>
          <w:spacing w:val="-5"/>
          <w:sz w:val="32"/>
          <w:szCs w:val="32"/>
        </w:rPr>
        <w:t>g</w:t>
      </w:r>
      <w:r>
        <w:rPr>
          <w:rFonts w:ascii="Centaur" w:hAnsi="Centaur" w:cs="Centaur"/>
          <w:color w:val="1C3554"/>
          <w:sz w:val="32"/>
          <w:szCs w:val="32"/>
        </w:rPr>
        <w:t>al</w:t>
      </w:r>
      <w:proofErr w:type="spellEnd"/>
      <w:r>
        <w:rPr>
          <w:rFonts w:ascii="Centaur" w:hAnsi="Centaur" w:cs="Centaur"/>
          <w:color w:val="1C3554"/>
          <w:spacing w:val="-1"/>
          <w:sz w:val="32"/>
          <w:szCs w:val="32"/>
        </w:rPr>
        <w:t xml:space="preserve"> </w:t>
      </w:r>
      <w:r>
        <w:rPr>
          <w:rFonts w:ascii="Centaur" w:hAnsi="Centaur" w:cs="Centaur"/>
          <w:color w:val="1C3554"/>
          <w:sz w:val="32"/>
          <w:szCs w:val="32"/>
        </w:rPr>
        <w:t>Studies</w:t>
      </w:r>
    </w:p>
    <w:p w:rsidR="003F366F" w:rsidRDefault="003F366F" w:rsidP="003F366F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366F" w:rsidRDefault="003F366F" w:rsidP="003F366F">
      <w:pPr>
        <w:widowControl/>
      </w:pPr>
    </w:p>
    <w:p w:rsidR="00A33B68" w:rsidRPr="00A33B68" w:rsidRDefault="00A33B68" w:rsidP="002A374B">
      <w:pPr>
        <w:widowControl/>
        <w:jc w:val="center"/>
        <w:rPr>
          <w:rFonts w:ascii="Garamond" w:hAnsi="Garamond" w:cs="Tw Cen MT"/>
          <w:b/>
          <w:color w:val="365F91"/>
          <w:sz w:val="32"/>
          <w:szCs w:val="32"/>
        </w:rPr>
      </w:pPr>
      <w:r w:rsidRPr="00A33B68">
        <w:rPr>
          <w:rFonts w:ascii="Garamond" w:hAnsi="Garamond" w:cs="Tw Cen MT"/>
          <w:b/>
          <w:color w:val="365F91"/>
          <w:sz w:val="32"/>
          <w:szCs w:val="32"/>
        </w:rPr>
        <w:t>Speaker Series Talks and Workshops, Winter Term 2015</w:t>
      </w:r>
    </w:p>
    <w:p w:rsidR="00FC63F2" w:rsidRDefault="00FC63F2" w:rsidP="00FC63F2">
      <w:pPr>
        <w:widowControl/>
        <w:rPr>
          <w:rFonts w:ascii="Garamond" w:hAnsi="Garamond" w:cs="Arial"/>
          <w:b/>
        </w:rPr>
      </w:pPr>
    </w:p>
    <w:p w:rsidR="00FC63F2" w:rsidRPr="003206F6" w:rsidRDefault="00FC63F2" w:rsidP="00FC63F2">
      <w:pPr>
        <w:widowControl/>
        <w:rPr>
          <w:rFonts w:ascii="Garamond" w:hAnsi="Garamond" w:cs="Arial"/>
          <w:b/>
          <w:sz w:val="24"/>
          <w:szCs w:val="24"/>
        </w:rPr>
      </w:pPr>
      <w:r w:rsidRPr="003206F6">
        <w:rPr>
          <w:rFonts w:ascii="Garamond" w:hAnsi="Garamond" w:cs="Arial"/>
          <w:b/>
          <w:sz w:val="24"/>
          <w:szCs w:val="24"/>
        </w:rPr>
        <w:t>Note: This is a preliminary list, subject to later correction; and additional events including this year’s Edwards Lecture will be announced in due course.</w:t>
      </w:r>
    </w:p>
    <w:p w:rsidR="00FC63F2" w:rsidRDefault="00FC63F2" w:rsidP="00FC63F2">
      <w:pPr>
        <w:widowControl/>
        <w:rPr>
          <w:rFonts w:ascii="Tw Cen MT" w:hAnsi="Tw Cen MT" w:cs="Tw Cen MT"/>
          <w:sz w:val="34"/>
          <w:szCs w:val="34"/>
        </w:rPr>
      </w:pPr>
    </w:p>
    <w:p w:rsidR="00812063" w:rsidRDefault="00812063">
      <w:pPr>
        <w:widowControl/>
        <w:jc w:val="center"/>
        <w:rPr>
          <w:sz w:val="34"/>
          <w:szCs w:val="34"/>
        </w:rPr>
        <w:sectPr w:rsidR="00812063">
          <w:type w:val="continuous"/>
          <w:pgSz w:w="12240" w:h="15840"/>
          <w:pgMar w:top="1238" w:right="1065" w:bottom="1242" w:left="1065" w:header="1440" w:footer="1440" w:gutter="0"/>
          <w:cols w:space="720"/>
        </w:sectPr>
      </w:pPr>
    </w:p>
    <w:p w:rsidR="003F366F" w:rsidRPr="00785F4D" w:rsidRDefault="00BE2575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sz w:val="28"/>
          <w:szCs w:val="28"/>
        </w:rPr>
      </w:pPr>
      <w:r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lastRenderedPageBreak/>
        <w:t>Thursday</w:t>
      </w:r>
      <w:r w:rsidR="00812063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,</w:t>
      </w:r>
      <w:r w:rsidR="00812063" w:rsidRPr="00BE2575">
        <w:rPr>
          <w:rFonts w:ascii="Garamond" w:hAnsi="Garamond" w:cs="Tw Cen MT"/>
          <w:b/>
          <w:bCs/>
          <w:sz w:val="28"/>
          <w:szCs w:val="28"/>
        </w:rPr>
        <w:tab/>
      </w:r>
      <w:r w:rsidR="00812063" w:rsidRPr="00BE2575">
        <w:rPr>
          <w:rFonts w:ascii="Garamond" w:hAnsi="Garamond" w:cs="Tw Cen MT"/>
          <w:b/>
          <w:bCs/>
          <w:sz w:val="28"/>
          <w:szCs w:val="28"/>
        </w:rPr>
        <w:tab/>
      </w:r>
      <w:r w:rsidR="00431A56" w:rsidRPr="00785F4D">
        <w:rPr>
          <w:rFonts w:ascii="Garamond" w:hAnsi="Garamond" w:cs="Arial"/>
          <w:b/>
          <w:sz w:val="28"/>
          <w:szCs w:val="28"/>
        </w:rPr>
        <w:t>“Why loiter</w:t>
      </w:r>
      <w:proofErr w:type="gramStart"/>
      <w:r w:rsidR="00431A56" w:rsidRPr="00785F4D">
        <w:rPr>
          <w:rFonts w:ascii="Garamond" w:hAnsi="Garamond" w:cs="Arial"/>
          <w:b/>
          <w:sz w:val="28"/>
          <w:szCs w:val="28"/>
        </w:rPr>
        <w:t>?:</w:t>
      </w:r>
      <w:proofErr w:type="gramEnd"/>
      <w:r w:rsidR="00431A56" w:rsidRPr="00785F4D">
        <w:rPr>
          <w:rFonts w:ascii="Garamond" w:hAnsi="Garamond" w:cs="Arial"/>
          <w:b/>
          <w:sz w:val="28"/>
          <w:szCs w:val="28"/>
        </w:rPr>
        <w:t xml:space="preserve"> Women and Risk on Mumbai Streets”</w:t>
      </w:r>
    </w:p>
    <w:p w:rsidR="00B436C6" w:rsidRDefault="00BE2575" w:rsidP="00433717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</w:pPr>
      <w:r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Jan 22</w:t>
      </w:r>
      <w:r w:rsidR="00B436C6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 w:rsidR="00B436C6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  <w:t xml:space="preserve"> </w:t>
      </w:r>
      <w:r w:rsidR="00B436C6" w:rsidRPr="00B436C6">
        <w:rPr>
          <w:rFonts w:ascii="Garamond" w:hAnsi="Garamond" w:cs="Tw Cen MT"/>
          <w:bCs/>
          <w:color w:val="1D1B11" w:themeColor="background2" w:themeShade="1A"/>
          <w:sz w:val="28"/>
          <w:szCs w:val="28"/>
        </w:rPr>
        <w:t>Co</w:t>
      </w:r>
      <w:r w:rsidR="00030A2D">
        <w:rPr>
          <w:rFonts w:ascii="Garamond" w:hAnsi="Garamond" w:cs="Tw Cen MT"/>
          <w:bCs/>
          <w:color w:val="1D1B11" w:themeColor="background2" w:themeShade="1A"/>
          <w:sz w:val="28"/>
          <w:szCs w:val="28"/>
        </w:rPr>
        <w:t>-</w:t>
      </w:r>
      <w:r w:rsidR="00B436C6" w:rsidRPr="00B436C6">
        <w:rPr>
          <w:rFonts w:ascii="Garamond" w:hAnsi="Garamond" w:cs="Tw Cen MT"/>
          <w:bCs/>
          <w:color w:val="1D1B11" w:themeColor="background2" w:themeShade="1A"/>
          <w:sz w:val="28"/>
          <w:szCs w:val="28"/>
        </w:rPr>
        <w:t>s</w:t>
      </w:r>
      <w:r w:rsidR="00B436C6" w:rsidRPr="006B58BD">
        <w:rPr>
          <w:rFonts w:ascii="Garamond" w:hAnsi="Garamond" w:cs="Arial"/>
          <w:sz w:val="24"/>
          <w:szCs w:val="24"/>
        </w:rPr>
        <w:t>ponsored by the Centre and the Dept. of Geography &amp; Program in Planning</w:t>
      </w:r>
    </w:p>
    <w:p w:rsidR="00B436C6" w:rsidRDefault="00B436C6" w:rsidP="00433717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3:00 to 5 pm</w:t>
      </w:r>
    </w:p>
    <w:p w:rsidR="00BE2575" w:rsidRPr="00433717" w:rsidRDefault="00B436C6" w:rsidP="00433717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Sid Smith 2125</w:t>
      </w:r>
      <w:r w:rsidR="00760543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proofErr w:type="spellStart"/>
      <w:r w:rsidR="00433717">
        <w:rPr>
          <w:rFonts w:ascii="Garamond" w:hAnsi="Garamond" w:cs="Arial"/>
          <w:b/>
          <w:sz w:val="24"/>
          <w:szCs w:val="24"/>
        </w:rPr>
        <w:t>Sameera</w:t>
      </w:r>
      <w:proofErr w:type="spellEnd"/>
      <w:r w:rsidR="00433717">
        <w:rPr>
          <w:rFonts w:ascii="Garamond" w:hAnsi="Garamond" w:cs="Arial"/>
          <w:b/>
          <w:sz w:val="24"/>
          <w:szCs w:val="24"/>
        </w:rPr>
        <w:t xml:space="preserve"> Khan, journalist </w:t>
      </w:r>
      <w:r>
        <w:rPr>
          <w:rFonts w:ascii="Garamond" w:hAnsi="Garamond" w:cs="Arial"/>
          <w:b/>
          <w:sz w:val="24"/>
          <w:szCs w:val="24"/>
        </w:rPr>
        <w:t>and independent scholar, Mumbai</w:t>
      </w:r>
    </w:p>
    <w:p w:rsidR="00CF1AAC" w:rsidRPr="00CF1AAC" w:rsidRDefault="00DA3368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  <w:r>
        <w:rPr>
          <w:rFonts w:ascii="Garamond" w:hAnsi="Garamond" w:cs="Tw Cen MT"/>
          <w:b/>
          <w:bCs/>
          <w:color w:val="365F91" w:themeColor="accent1" w:themeShade="BF"/>
          <w:sz w:val="22"/>
          <w:szCs w:val="22"/>
        </w:rPr>
        <w:tab/>
      </w:r>
    </w:p>
    <w:p w:rsidR="00BE2575" w:rsidRPr="00CF1AAC" w:rsidRDefault="00BE2575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</w:p>
    <w:p w:rsidR="00FF6AC3" w:rsidRPr="00BE2575" w:rsidRDefault="0032367B" w:rsidP="00FF6AC3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Friday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ab/>
      </w:r>
      <w:r w:rsidR="00FF6AC3" w:rsidRPr="00BE2575">
        <w:rPr>
          <w:rFonts w:ascii="Garamond" w:hAnsi="Garamond"/>
          <w:sz w:val="28"/>
          <w:szCs w:val="28"/>
        </w:rPr>
        <w:t xml:space="preserve"> </w:t>
      </w:r>
      <w:r w:rsidR="00FF6AC3" w:rsidRPr="00BE2575">
        <w:rPr>
          <w:rFonts w:ascii="Garamond" w:hAnsi="Garamond"/>
          <w:sz w:val="28"/>
          <w:szCs w:val="28"/>
        </w:rPr>
        <w:tab/>
      </w:r>
      <w:r w:rsidR="0095229B" w:rsidRPr="00785F4D">
        <w:rPr>
          <w:rFonts w:ascii="Garamond" w:hAnsi="Garamond"/>
          <w:b/>
          <w:sz w:val="28"/>
          <w:szCs w:val="28"/>
        </w:rPr>
        <w:t>Roundtable discussion on current trends in criminal justice in the US</w:t>
      </w:r>
    </w:p>
    <w:p w:rsidR="00B436C6" w:rsidRDefault="0032367B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Jan 23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95229B" w:rsidRPr="006B58BD">
        <w:rPr>
          <w:rFonts w:ascii="Garamond" w:hAnsi="Garamond"/>
          <w:bCs/>
          <w:sz w:val="24"/>
          <w:szCs w:val="24"/>
        </w:rPr>
        <w:t xml:space="preserve">Speakers: </w:t>
      </w:r>
      <w:r w:rsidR="0095229B" w:rsidRPr="006B58BD">
        <w:rPr>
          <w:rFonts w:ascii="Garamond" w:hAnsi="Garamond"/>
          <w:b/>
          <w:bCs/>
          <w:sz w:val="24"/>
          <w:szCs w:val="24"/>
        </w:rPr>
        <w:t>Jennifer Carlson</w:t>
      </w:r>
      <w:r w:rsidR="00FE7F19">
        <w:rPr>
          <w:rFonts w:ascii="Garamond" w:hAnsi="Garamond"/>
          <w:b/>
          <w:bCs/>
          <w:sz w:val="24"/>
          <w:szCs w:val="24"/>
        </w:rPr>
        <w:t xml:space="preserve"> </w:t>
      </w:r>
      <w:r w:rsidR="0095229B" w:rsidRPr="006B58BD">
        <w:rPr>
          <w:rFonts w:ascii="Garamond" w:hAnsi="Garamond"/>
          <w:bCs/>
          <w:sz w:val="24"/>
          <w:szCs w:val="24"/>
        </w:rPr>
        <w:t xml:space="preserve">(UTM Sociology), </w:t>
      </w:r>
      <w:r w:rsidR="0095229B" w:rsidRPr="006B58BD">
        <w:rPr>
          <w:rFonts w:ascii="Garamond" w:hAnsi="Garamond"/>
          <w:b/>
          <w:bCs/>
          <w:sz w:val="24"/>
          <w:szCs w:val="24"/>
        </w:rPr>
        <w:t xml:space="preserve">Tony </w:t>
      </w:r>
      <w:proofErr w:type="spellStart"/>
      <w:r w:rsidR="0095229B" w:rsidRPr="006B58BD">
        <w:rPr>
          <w:rFonts w:ascii="Garamond" w:hAnsi="Garamond"/>
          <w:b/>
          <w:bCs/>
          <w:sz w:val="24"/>
          <w:szCs w:val="24"/>
        </w:rPr>
        <w:t>Doob</w:t>
      </w:r>
      <w:proofErr w:type="spellEnd"/>
      <w:r w:rsidR="0095229B" w:rsidRPr="006B58BD">
        <w:rPr>
          <w:rFonts w:ascii="Garamond" w:hAnsi="Garamond"/>
          <w:bCs/>
          <w:sz w:val="24"/>
          <w:szCs w:val="24"/>
        </w:rPr>
        <w:t xml:space="preserve"> (Centre)</w:t>
      </w:r>
      <w:r w:rsidR="0095229B" w:rsidRPr="006B58BD">
        <w:rPr>
          <w:rFonts w:ascii="Garamond" w:hAnsi="Garamond"/>
          <w:b/>
          <w:bCs/>
          <w:sz w:val="24"/>
          <w:szCs w:val="24"/>
        </w:rPr>
        <w:t xml:space="preserve"> </w:t>
      </w:r>
      <w:r w:rsidR="0095229B" w:rsidRPr="006B58BD">
        <w:rPr>
          <w:rFonts w:ascii="Garamond" w:hAnsi="Garamond"/>
          <w:bCs/>
          <w:sz w:val="24"/>
          <w:szCs w:val="24"/>
        </w:rPr>
        <w:t>and</w:t>
      </w:r>
      <w:r w:rsidR="0095229B">
        <w:rPr>
          <w:rFonts w:ascii="Garamond" w:hAnsi="Garamond"/>
          <w:bCs/>
          <w:sz w:val="28"/>
          <w:szCs w:val="28"/>
        </w:rPr>
        <w:t xml:space="preserve"> </w:t>
      </w:r>
    </w:p>
    <w:p w:rsidR="00B436C6" w:rsidRDefault="0032367B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b/>
          <w:bCs/>
          <w:color w:val="365F91"/>
          <w:sz w:val="22"/>
          <w:szCs w:val="22"/>
        </w:rPr>
      </w:pPr>
      <w:r w:rsidRPr="0032367B">
        <w:rPr>
          <w:rFonts w:ascii="Garamond" w:hAnsi="Garamond" w:cs="Tw Cen MT"/>
          <w:b/>
          <w:bCs/>
          <w:color w:val="365F91"/>
          <w:sz w:val="22"/>
          <w:szCs w:val="22"/>
        </w:rPr>
        <w:t>3:00 pm-5:00 pm</w:t>
      </w:r>
    </w:p>
    <w:p w:rsidR="00812063" w:rsidRPr="00BE2575" w:rsidRDefault="00B436C6" w:rsidP="00FF6AC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sz w:val="28"/>
          <w:szCs w:val="28"/>
        </w:rPr>
      </w:pPr>
      <w:r>
        <w:rPr>
          <w:rFonts w:ascii="Garamond" w:hAnsi="Garamond" w:cs="Tw Cen MT"/>
          <w:b/>
          <w:bCs/>
          <w:color w:val="365F91"/>
          <w:sz w:val="22"/>
          <w:szCs w:val="22"/>
        </w:rPr>
        <w:t>Social hour 5 to 6 pm</w:t>
      </w:r>
      <w:r w:rsidR="0032367B" w:rsidRPr="0032367B">
        <w:rPr>
          <w:rFonts w:ascii="Garamond" w:hAnsi="Garamond" w:cs="Tw Cen MT"/>
          <w:b/>
          <w:bCs/>
          <w:color w:val="365F91"/>
          <w:sz w:val="22"/>
          <w:szCs w:val="22"/>
        </w:rPr>
        <w:t xml:space="preserve"> </w:t>
      </w:r>
      <w:r w:rsidR="0032367B">
        <w:rPr>
          <w:rFonts w:ascii="Garamond" w:hAnsi="Garamond" w:cs="Tw Cen MT"/>
          <w:b/>
          <w:bCs/>
          <w:color w:val="365F91"/>
          <w:sz w:val="22"/>
          <w:szCs w:val="22"/>
        </w:rPr>
        <w:t xml:space="preserve">   </w:t>
      </w:r>
      <w:r w:rsidR="0095229B" w:rsidRPr="006B58BD">
        <w:rPr>
          <w:rFonts w:ascii="Garamond" w:hAnsi="Garamond"/>
          <w:b/>
          <w:bCs/>
          <w:sz w:val="24"/>
          <w:szCs w:val="24"/>
        </w:rPr>
        <w:t>Philip Goodman</w:t>
      </w:r>
      <w:r w:rsidR="0095229B" w:rsidRPr="006B58BD">
        <w:rPr>
          <w:rFonts w:ascii="Garamond" w:hAnsi="Garamond" w:cs="Tw Cen MT"/>
          <w:b/>
          <w:bCs/>
          <w:color w:val="365F91"/>
          <w:sz w:val="24"/>
          <w:szCs w:val="24"/>
        </w:rPr>
        <w:t xml:space="preserve"> (</w:t>
      </w:r>
      <w:r w:rsidR="0095229B" w:rsidRPr="006B58BD">
        <w:rPr>
          <w:rFonts w:ascii="Garamond" w:hAnsi="Garamond"/>
          <w:bCs/>
          <w:sz w:val="24"/>
          <w:szCs w:val="24"/>
        </w:rPr>
        <w:t>UTM Sociology)</w:t>
      </w:r>
    </w:p>
    <w:p w:rsidR="00812063" w:rsidRDefault="0095229B">
      <w:pPr>
        <w:widowControl/>
        <w:rPr>
          <w:rFonts w:ascii="Garamond" w:hAnsi="Garamond" w:cs="Tw Cen MT"/>
          <w:sz w:val="28"/>
          <w:szCs w:val="28"/>
        </w:rPr>
      </w:pPr>
      <w:r>
        <w:rPr>
          <w:rFonts w:ascii="Garamond" w:hAnsi="Garamond" w:cs="Tw Cen MT"/>
          <w:sz w:val="28"/>
          <w:szCs w:val="28"/>
        </w:rPr>
        <w:tab/>
      </w:r>
      <w:r>
        <w:rPr>
          <w:rFonts w:ascii="Garamond" w:hAnsi="Garamond" w:cs="Tw Cen MT"/>
          <w:sz w:val="28"/>
          <w:szCs w:val="28"/>
        </w:rPr>
        <w:tab/>
      </w:r>
      <w:r>
        <w:rPr>
          <w:rFonts w:ascii="Garamond" w:hAnsi="Garamond" w:cs="Tw Cen MT"/>
          <w:sz w:val="28"/>
          <w:szCs w:val="28"/>
        </w:rPr>
        <w:tab/>
      </w:r>
      <w:r w:rsidRPr="006B58BD">
        <w:rPr>
          <w:rFonts w:ascii="Garamond" w:hAnsi="Garamond" w:cs="Tw Cen MT"/>
          <w:sz w:val="24"/>
          <w:szCs w:val="24"/>
        </w:rPr>
        <w:t xml:space="preserve">Moderator: </w:t>
      </w:r>
      <w:r w:rsidRPr="006B58BD">
        <w:rPr>
          <w:rFonts w:ascii="Garamond" w:hAnsi="Garamond" w:cs="Tw Cen MT"/>
          <w:b/>
          <w:sz w:val="24"/>
          <w:szCs w:val="24"/>
        </w:rPr>
        <w:t xml:space="preserve">Vincent </w:t>
      </w:r>
      <w:proofErr w:type="spellStart"/>
      <w:r w:rsidRPr="006B58BD">
        <w:rPr>
          <w:rFonts w:ascii="Garamond" w:hAnsi="Garamond" w:cs="Tw Cen MT"/>
          <w:b/>
          <w:sz w:val="24"/>
          <w:szCs w:val="24"/>
        </w:rPr>
        <w:t>Chiao</w:t>
      </w:r>
      <w:proofErr w:type="spellEnd"/>
      <w:r w:rsidRPr="006B58BD">
        <w:rPr>
          <w:rFonts w:ascii="Garamond" w:hAnsi="Garamond" w:cs="Tw Cen MT"/>
          <w:sz w:val="24"/>
          <w:szCs w:val="24"/>
        </w:rPr>
        <w:t xml:space="preserve"> (Faculty of Law</w:t>
      </w:r>
      <w:r w:rsidR="00DA3368" w:rsidRPr="006B58BD">
        <w:rPr>
          <w:rFonts w:ascii="Garamond" w:hAnsi="Garamond" w:cs="Tw Cen MT"/>
          <w:sz w:val="24"/>
          <w:szCs w:val="24"/>
        </w:rPr>
        <w:t xml:space="preserve">, </w:t>
      </w:r>
      <w:proofErr w:type="spellStart"/>
      <w:r w:rsidR="00DA3368" w:rsidRPr="006B58BD">
        <w:rPr>
          <w:rFonts w:ascii="Garamond" w:hAnsi="Garamond" w:cs="Tw Cen MT"/>
          <w:sz w:val="24"/>
          <w:szCs w:val="24"/>
        </w:rPr>
        <w:t>UofT</w:t>
      </w:r>
      <w:proofErr w:type="spellEnd"/>
      <w:r w:rsidR="00DA3368">
        <w:rPr>
          <w:rFonts w:ascii="Garamond" w:hAnsi="Garamond" w:cs="Tw Cen MT"/>
          <w:sz w:val="28"/>
          <w:szCs w:val="28"/>
        </w:rPr>
        <w:t>)</w:t>
      </w:r>
    </w:p>
    <w:p w:rsidR="0095229B" w:rsidRPr="006B58BD" w:rsidRDefault="0095229B">
      <w:pPr>
        <w:widowControl/>
        <w:rPr>
          <w:rFonts w:ascii="Garamond" w:hAnsi="Garamond" w:cs="Tw Cen MT"/>
          <w:sz w:val="24"/>
          <w:szCs w:val="24"/>
        </w:rPr>
      </w:pPr>
      <w:r>
        <w:rPr>
          <w:rFonts w:ascii="Garamond" w:hAnsi="Garamond" w:cs="Tw Cen MT"/>
          <w:sz w:val="28"/>
          <w:szCs w:val="28"/>
        </w:rPr>
        <w:tab/>
      </w:r>
      <w:r>
        <w:rPr>
          <w:rFonts w:ascii="Garamond" w:hAnsi="Garamond" w:cs="Tw Cen MT"/>
          <w:sz w:val="28"/>
          <w:szCs w:val="28"/>
        </w:rPr>
        <w:tab/>
      </w:r>
      <w:r>
        <w:rPr>
          <w:rFonts w:ascii="Garamond" w:hAnsi="Garamond" w:cs="Tw Cen MT"/>
          <w:sz w:val="28"/>
          <w:szCs w:val="28"/>
        </w:rPr>
        <w:tab/>
      </w:r>
      <w:r w:rsidR="00BF4B99" w:rsidRPr="006B58BD">
        <w:rPr>
          <w:rFonts w:ascii="Garamond" w:hAnsi="Garamond" w:cs="Tw Cen MT"/>
          <w:sz w:val="24"/>
          <w:szCs w:val="24"/>
        </w:rPr>
        <w:t>The discussion will be followed by a social hour with refreshments</w:t>
      </w:r>
      <w:r w:rsidR="00036AA4">
        <w:rPr>
          <w:rFonts w:ascii="Garamond" w:hAnsi="Garamond" w:cs="Tw Cen MT"/>
          <w:sz w:val="24"/>
          <w:szCs w:val="24"/>
        </w:rPr>
        <w:t>.</w:t>
      </w:r>
    </w:p>
    <w:p w:rsidR="0095229B" w:rsidRPr="00BE2575" w:rsidRDefault="0095229B">
      <w:pPr>
        <w:widowControl/>
        <w:rPr>
          <w:rFonts w:ascii="Garamond" w:hAnsi="Garamond" w:cs="Tw Cen MT"/>
          <w:sz w:val="28"/>
          <w:szCs w:val="28"/>
        </w:rPr>
      </w:pPr>
    </w:p>
    <w:p w:rsidR="00FF6AC3" w:rsidRPr="00BE2575" w:rsidRDefault="00FF6AC3" w:rsidP="00FF6AC3">
      <w:pPr>
        <w:pStyle w:val="Default"/>
        <w:rPr>
          <w:rFonts w:ascii="Garamond" w:hAnsi="Garamond"/>
          <w:sz w:val="28"/>
          <w:szCs w:val="28"/>
        </w:rPr>
      </w:pPr>
      <w:r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Wednesday,</w:t>
      </w:r>
      <w:r w:rsidRPr="00BE2575">
        <w:rPr>
          <w:rFonts w:ascii="Garamond" w:hAnsi="Garamond"/>
          <w:sz w:val="28"/>
          <w:szCs w:val="28"/>
        </w:rPr>
        <w:t xml:space="preserve"> </w:t>
      </w:r>
      <w:r w:rsidRPr="00BE2575">
        <w:rPr>
          <w:rFonts w:ascii="Garamond" w:hAnsi="Garamond"/>
          <w:sz w:val="28"/>
          <w:szCs w:val="28"/>
        </w:rPr>
        <w:tab/>
      </w:r>
      <w:r w:rsidR="00333A60" w:rsidRPr="0066411B">
        <w:rPr>
          <w:rFonts w:ascii="Garamond" w:hAnsi="Garamond"/>
          <w:b/>
          <w:sz w:val="28"/>
          <w:szCs w:val="28"/>
        </w:rPr>
        <w:t>PhD student lunchtime workshop</w:t>
      </w:r>
    </w:p>
    <w:p w:rsidR="00160BFA" w:rsidRPr="006B58BD" w:rsidRDefault="00160BFA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color w:val="000000"/>
          <w:sz w:val="24"/>
          <w:szCs w:val="24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Feb 11</w:t>
      </w:r>
      <w:r w:rsidR="00333A60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 w:rsidR="00333A60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ab/>
      </w:r>
      <w:r w:rsidR="00333A60" w:rsidRPr="006B58BD">
        <w:rPr>
          <w:rFonts w:ascii="Garamond" w:hAnsi="Garamond" w:cs="Tw Cen MT"/>
          <w:b/>
          <w:color w:val="000000"/>
          <w:sz w:val="24"/>
          <w:szCs w:val="24"/>
        </w:rPr>
        <w:t>Maria Jung</w:t>
      </w:r>
      <w:r w:rsidR="00333A60" w:rsidRPr="006B58BD">
        <w:rPr>
          <w:rFonts w:ascii="Garamond" w:hAnsi="Garamond" w:cs="Tw Cen MT"/>
          <w:color w:val="000000"/>
          <w:sz w:val="24"/>
          <w:szCs w:val="24"/>
        </w:rPr>
        <w:t xml:space="preserve"> and </w:t>
      </w:r>
      <w:r w:rsidR="00333A60" w:rsidRPr="006B58BD">
        <w:rPr>
          <w:rFonts w:ascii="Garamond" w:hAnsi="Garamond" w:cs="Tw Cen MT"/>
          <w:b/>
          <w:color w:val="000000"/>
          <w:sz w:val="24"/>
          <w:szCs w:val="24"/>
        </w:rPr>
        <w:t xml:space="preserve">Valentin </w:t>
      </w:r>
      <w:proofErr w:type="spellStart"/>
      <w:r w:rsidR="00333A60" w:rsidRPr="006B58BD">
        <w:rPr>
          <w:rFonts w:ascii="Garamond" w:hAnsi="Garamond" w:cs="Tw Cen MT"/>
          <w:b/>
          <w:color w:val="000000"/>
          <w:sz w:val="24"/>
          <w:szCs w:val="24"/>
        </w:rPr>
        <w:t>Pereda</w:t>
      </w:r>
      <w:proofErr w:type="spellEnd"/>
      <w:r w:rsidR="00333A60" w:rsidRPr="006B58BD">
        <w:rPr>
          <w:rFonts w:ascii="Garamond" w:hAnsi="Garamond" w:cs="Tw Cen MT"/>
          <w:b/>
          <w:color w:val="000000"/>
          <w:sz w:val="24"/>
          <w:szCs w:val="24"/>
        </w:rPr>
        <w:t xml:space="preserve"> </w:t>
      </w:r>
      <w:r w:rsidR="00333A60" w:rsidRPr="006B58BD">
        <w:rPr>
          <w:rFonts w:ascii="Garamond" w:hAnsi="Garamond" w:cs="Tw Cen MT"/>
          <w:color w:val="000000"/>
          <w:sz w:val="24"/>
          <w:szCs w:val="24"/>
        </w:rPr>
        <w:t>will informally discuss some aspects of</w:t>
      </w:r>
    </w:p>
    <w:p w:rsidR="00333A60" w:rsidRPr="006B58BD" w:rsidRDefault="00160BFA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Cs/>
          <w:sz w:val="24"/>
          <w:szCs w:val="24"/>
        </w:rPr>
      </w:pPr>
      <w:r w:rsidRPr="00160BFA">
        <w:rPr>
          <w:rFonts w:ascii="Garamond" w:hAnsi="Garamond" w:cs="Tw Cen MT"/>
          <w:b/>
          <w:bCs/>
          <w:color w:val="365F91"/>
          <w:sz w:val="22"/>
          <w:szCs w:val="22"/>
        </w:rPr>
        <w:t>12:30 pm</w:t>
      </w:r>
      <w:r w:rsidR="00A5756D">
        <w:rPr>
          <w:rFonts w:ascii="Garamond" w:hAnsi="Garamond" w:cs="Tw Cen MT"/>
          <w:b/>
          <w:bCs/>
          <w:color w:val="365F91"/>
          <w:sz w:val="22"/>
          <w:szCs w:val="22"/>
        </w:rPr>
        <w:t>-</w:t>
      </w:r>
      <w:r w:rsidRPr="00160BFA">
        <w:rPr>
          <w:rFonts w:ascii="Garamond" w:hAnsi="Garamond" w:cs="Tw Cen MT"/>
          <w:b/>
          <w:bCs/>
          <w:color w:val="365F91"/>
          <w:sz w:val="22"/>
          <w:szCs w:val="22"/>
        </w:rPr>
        <w:t>2:00 pm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333A60" w:rsidRPr="006B58BD">
        <w:rPr>
          <w:rFonts w:ascii="Garamond" w:hAnsi="Garamond"/>
          <w:bCs/>
          <w:sz w:val="24"/>
          <w:szCs w:val="24"/>
        </w:rPr>
        <w:t>their research and/or writing process, with discussion to follow.</w:t>
      </w:r>
      <w:r w:rsidR="00333A60">
        <w:rPr>
          <w:rFonts w:ascii="Garamond" w:hAnsi="Garamond"/>
          <w:bCs/>
          <w:sz w:val="28"/>
          <w:szCs w:val="28"/>
        </w:rPr>
        <w:t xml:space="preserve"> </w:t>
      </w:r>
      <w:r w:rsidR="00333A60" w:rsidRPr="006B58BD">
        <w:rPr>
          <w:rFonts w:ascii="Garamond" w:hAnsi="Garamond"/>
          <w:bCs/>
          <w:sz w:val="24"/>
          <w:szCs w:val="24"/>
        </w:rPr>
        <w:t>Everyone is invited.</w:t>
      </w:r>
    </w:p>
    <w:p w:rsidR="00812063" w:rsidRPr="00BE2575" w:rsidRDefault="00DF4E60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 w:cs="Tw Cen MT"/>
          <w:sz w:val="28"/>
          <w:szCs w:val="28"/>
        </w:rPr>
      </w:pPr>
      <w:r w:rsidRPr="00333A60">
        <w:rPr>
          <w:rFonts w:ascii="Garamond" w:hAnsi="Garamond"/>
          <w:bCs/>
          <w:sz w:val="28"/>
          <w:szCs w:val="28"/>
        </w:rPr>
        <w:tab/>
      </w:r>
      <w:r w:rsidR="003F366F" w:rsidRPr="00BE2575">
        <w:rPr>
          <w:rFonts w:ascii="Garamond" w:hAnsi="Garamond" w:cs="Tw Cen MT"/>
          <w:sz w:val="28"/>
          <w:szCs w:val="28"/>
        </w:rPr>
        <w:t xml:space="preserve"> </w:t>
      </w:r>
    </w:p>
    <w:p w:rsidR="00FF6AC3" w:rsidRPr="0066411B" w:rsidRDefault="00333A60" w:rsidP="00FF6AC3">
      <w:pPr>
        <w:pStyle w:val="Defaul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Fri</w:t>
      </w:r>
      <w:r w:rsidR="003F366F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3F366F" w:rsidRPr="00BE2575">
        <w:rPr>
          <w:rFonts w:ascii="Garamond" w:hAnsi="Garamond"/>
          <w:sz w:val="28"/>
          <w:szCs w:val="28"/>
        </w:rPr>
        <w:t xml:space="preserve"> </w:t>
      </w:r>
      <w:r w:rsidR="00FE7F19">
        <w:rPr>
          <w:rFonts w:ascii="Garamond" w:hAnsi="Garamond"/>
          <w:sz w:val="28"/>
          <w:szCs w:val="28"/>
        </w:rPr>
        <w:tab/>
      </w:r>
      <w:r w:rsidR="003F366F" w:rsidRPr="00BE2575">
        <w:rPr>
          <w:rFonts w:ascii="Garamond" w:hAnsi="Garamond"/>
          <w:sz w:val="28"/>
          <w:szCs w:val="28"/>
        </w:rPr>
        <w:tab/>
      </w:r>
      <w:r w:rsidRPr="0066411B">
        <w:rPr>
          <w:rFonts w:ascii="Garamond" w:hAnsi="Garamond"/>
          <w:b/>
          <w:sz w:val="28"/>
          <w:szCs w:val="28"/>
        </w:rPr>
        <w:t>Roundtable discussion on criminal justice history</w:t>
      </w:r>
    </w:p>
    <w:p w:rsidR="00B436C6" w:rsidRDefault="00333A60" w:rsidP="00B436C6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Mar</w:t>
      </w:r>
      <w:r w:rsidR="003F366F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6</w:t>
      </w:r>
      <w:r w:rsidR="003F366F"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="00FF6AC3" w:rsidRPr="00BE2575">
        <w:rPr>
          <w:rFonts w:ascii="Garamond" w:hAnsi="Garamond"/>
          <w:sz w:val="28"/>
          <w:szCs w:val="28"/>
        </w:rPr>
        <w:t xml:space="preserve"> </w:t>
      </w:r>
      <w:r w:rsidR="003F366F" w:rsidRPr="00BE2575">
        <w:rPr>
          <w:rFonts w:ascii="Garamond" w:hAnsi="Garamond"/>
          <w:sz w:val="28"/>
          <w:szCs w:val="28"/>
        </w:rPr>
        <w:tab/>
      </w:r>
      <w:r w:rsidR="003F366F" w:rsidRPr="00BE2575">
        <w:rPr>
          <w:rFonts w:ascii="Garamond" w:hAnsi="Garamond"/>
          <w:sz w:val="28"/>
          <w:szCs w:val="28"/>
        </w:rPr>
        <w:tab/>
      </w:r>
      <w:r w:rsidRPr="006B58BD">
        <w:rPr>
          <w:rFonts w:ascii="Garamond" w:hAnsi="Garamond"/>
          <w:sz w:val="24"/>
          <w:szCs w:val="24"/>
        </w:rPr>
        <w:t xml:space="preserve">Speakers: </w:t>
      </w:r>
      <w:r w:rsidRPr="006B58BD">
        <w:rPr>
          <w:rFonts w:ascii="Garamond" w:hAnsi="Garamond"/>
          <w:b/>
          <w:sz w:val="24"/>
          <w:szCs w:val="24"/>
        </w:rPr>
        <w:t>Li Chen</w:t>
      </w:r>
      <w:r w:rsidRPr="006B58BD">
        <w:rPr>
          <w:rFonts w:ascii="Garamond" w:hAnsi="Garamond"/>
          <w:sz w:val="24"/>
          <w:szCs w:val="24"/>
        </w:rPr>
        <w:t xml:space="preserve"> (UTSC </w:t>
      </w:r>
      <w:r w:rsidR="00116E48" w:rsidRPr="006B58BD">
        <w:rPr>
          <w:rFonts w:ascii="Garamond" w:hAnsi="Garamond"/>
          <w:sz w:val="24"/>
          <w:szCs w:val="24"/>
        </w:rPr>
        <w:t xml:space="preserve">Historical &amp; Cultural Studies), </w:t>
      </w:r>
      <w:r w:rsidR="00116E48" w:rsidRPr="006B58BD">
        <w:rPr>
          <w:rFonts w:ascii="Garamond" w:hAnsi="Garamond"/>
          <w:b/>
          <w:sz w:val="24"/>
          <w:szCs w:val="24"/>
        </w:rPr>
        <w:t>Paul Craven</w:t>
      </w:r>
      <w:r w:rsidR="006B58BD">
        <w:rPr>
          <w:rFonts w:ascii="Garamond" w:hAnsi="Garamond"/>
          <w:b/>
          <w:sz w:val="24"/>
          <w:szCs w:val="24"/>
        </w:rPr>
        <w:t xml:space="preserve">, </w:t>
      </w:r>
    </w:p>
    <w:p w:rsidR="00B436C6" w:rsidRDefault="00333A60" w:rsidP="00B436C6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b/>
          <w:bCs/>
          <w:color w:val="365F91"/>
          <w:sz w:val="22"/>
          <w:szCs w:val="22"/>
        </w:rPr>
      </w:pPr>
      <w:r w:rsidRPr="0032367B">
        <w:rPr>
          <w:rFonts w:ascii="Garamond" w:hAnsi="Garamond"/>
          <w:b/>
          <w:bCs/>
          <w:color w:val="365F91"/>
          <w:sz w:val="22"/>
          <w:szCs w:val="22"/>
        </w:rPr>
        <w:t>3:00 pm-5:00 pm</w:t>
      </w:r>
    </w:p>
    <w:p w:rsidR="00FF6AC3" w:rsidRDefault="00B436C6" w:rsidP="00FF6AC3">
      <w:pPr>
        <w:pStyle w:val="Default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/>
          <w:b/>
          <w:bCs/>
          <w:color w:val="365F91"/>
          <w:sz w:val="22"/>
          <w:szCs w:val="22"/>
        </w:rPr>
        <w:t>Social hour 5 to 6</w:t>
      </w:r>
      <w:r w:rsidR="00333A60" w:rsidRPr="0032367B">
        <w:rPr>
          <w:rFonts w:ascii="Garamond" w:hAnsi="Garamond"/>
          <w:b/>
          <w:bCs/>
          <w:color w:val="365F91"/>
          <w:sz w:val="22"/>
          <w:szCs w:val="22"/>
        </w:rPr>
        <w:t xml:space="preserve"> </w:t>
      </w:r>
      <w:r w:rsidR="00333A60">
        <w:rPr>
          <w:rFonts w:ascii="Garamond" w:hAnsi="Garamond"/>
          <w:b/>
          <w:bCs/>
          <w:color w:val="365F91"/>
          <w:sz w:val="22"/>
          <w:szCs w:val="22"/>
        </w:rPr>
        <w:t xml:space="preserve">   </w:t>
      </w:r>
      <w:r>
        <w:rPr>
          <w:rFonts w:ascii="Garamond" w:hAnsi="Garamond"/>
          <w:b/>
          <w:bCs/>
          <w:color w:val="365F91"/>
          <w:sz w:val="22"/>
          <w:szCs w:val="22"/>
        </w:rPr>
        <w:t xml:space="preserve">      </w:t>
      </w:r>
      <w:r w:rsidR="00116E48" w:rsidRPr="006B58BD">
        <w:rPr>
          <w:rFonts w:ascii="Garamond" w:hAnsi="Garamond" w:cs="Times New Roman"/>
          <w:color w:val="auto"/>
        </w:rPr>
        <w:t>(</w:t>
      </w:r>
      <w:r w:rsidR="008D711E" w:rsidRPr="006B58BD">
        <w:rPr>
          <w:rFonts w:ascii="Garamond" w:hAnsi="Garamond" w:cs="Times New Roman"/>
          <w:color w:val="auto"/>
        </w:rPr>
        <w:t>Social Science</w:t>
      </w:r>
      <w:r w:rsidR="008D711E">
        <w:rPr>
          <w:rFonts w:ascii="Garamond" w:hAnsi="Garamond" w:cs="Times New Roman"/>
          <w:color w:val="auto"/>
        </w:rPr>
        <w:t xml:space="preserve">, </w:t>
      </w:r>
      <w:r w:rsidR="00116E48" w:rsidRPr="006B58BD">
        <w:rPr>
          <w:rFonts w:ascii="Garamond" w:hAnsi="Garamond" w:cs="Times New Roman"/>
          <w:color w:val="auto"/>
        </w:rPr>
        <w:t xml:space="preserve">York University), </w:t>
      </w:r>
      <w:r w:rsidR="00C5492C" w:rsidRPr="006B58BD">
        <w:rPr>
          <w:rFonts w:ascii="Garamond" w:hAnsi="Garamond" w:cs="Times New Roman"/>
          <w:b/>
          <w:color w:val="auto"/>
        </w:rPr>
        <w:t>Jim Phillips</w:t>
      </w:r>
      <w:r w:rsidR="00C5492C" w:rsidRPr="006B58BD">
        <w:rPr>
          <w:rFonts w:ascii="Garamond" w:hAnsi="Garamond" w:cs="Times New Roman"/>
          <w:color w:val="auto"/>
        </w:rPr>
        <w:t xml:space="preserve"> (Faculty of Law, </w:t>
      </w:r>
      <w:proofErr w:type="spellStart"/>
      <w:r w:rsidR="00C5492C" w:rsidRPr="006B58BD">
        <w:rPr>
          <w:rFonts w:ascii="Garamond" w:hAnsi="Garamond" w:cs="Times New Roman"/>
          <w:color w:val="auto"/>
        </w:rPr>
        <w:t>UofT</w:t>
      </w:r>
      <w:proofErr w:type="spellEnd"/>
      <w:r w:rsidR="00C5492C" w:rsidRPr="006B58BD">
        <w:rPr>
          <w:rFonts w:ascii="Garamond" w:hAnsi="Garamond" w:cs="Times New Roman"/>
          <w:color w:val="auto"/>
        </w:rPr>
        <w:t>)</w:t>
      </w:r>
    </w:p>
    <w:p w:rsidR="00C5492C" w:rsidRPr="006B58BD" w:rsidRDefault="00C5492C" w:rsidP="00FF6AC3">
      <w:pPr>
        <w:pStyle w:val="Default"/>
        <w:rPr>
          <w:rFonts w:ascii="Garamond" w:hAnsi="Garamond"/>
          <w:b/>
          <w:bCs/>
          <w:color w:val="365F91"/>
        </w:rPr>
      </w:pPr>
      <w:r>
        <w:rPr>
          <w:rFonts w:ascii="Garamond" w:hAnsi="Garamond" w:cs="Times New Roman"/>
          <w:color w:val="auto"/>
          <w:sz w:val="28"/>
          <w:szCs w:val="28"/>
        </w:rPr>
        <w:tab/>
      </w:r>
      <w:r>
        <w:rPr>
          <w:rFonts w:ascii="Garamond" w:hAnsi="Garamond" w:cs="Times New Roman"/>
          <w:color w:val="auto"/>
          <w:sz w:val="28"/>
          <w:szCs w:val="28"/>
        </w:rPr>
        <w:tab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6B58BD">
        <w:rPr>
          <w:rFonts w:ascii="Garamond" w:hAnsi="Garamond" w:cs="Times New Roman"/>
          <w:color w:val="auto"/>
        </w:rPr>
        <w:t>Moderator: TBA</w:t>
      </w:r>
    </w:p>
    <w:p w:rsidR="00333A60" w:rsidRPr="006B58BD" w:rsidRDefault="00C5492C" w:rsidP="00FF6AC3">
      <w:pPr>
        <w:pStyle w:val="Defaul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B58BD">
        <w:rPr>
          <w:rFonts w:ascii="Garamond" w:hAnsi="Garamond"/>
        </w:rPr>
        <w:t>The discussion will be followed by a social hour with refreshments</w:t>
      </w:r>
      <w:r w:rsidR="00036AA4">
        <w:rPr>
          <w:rFonts w:ascii="Garamond" w:hAnsi="Garamond"/>
        </w:rPr>
        <w:t>.</w:t>
      </w:r>
    </w:p>
    <w:p w:rsidR="00C5492C" w:rsidRPr="00CF1AAC" w:rsidRDefault="00C5492C" w:rsidP="00FF6AC3">
      <w:pPr>
        <w:pStyle w:val="Default"/>
        <w:rPr>
          <w:rFonts w:ascii="Garamond" w:hAnsi="Garamond"/>
          <w:sz w:val="28"/>
          <w:szCs w:val="28"/>
        </w:rPr>
      </w:pPr>
    </w:p>
    <w:p w:rsidR="00FF6AC3" w:rsidRPr="00BE2575" w:rsidRDefault="00E66249" w:rsidP="00FF6AC3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Thursday</w:t>
      </w:r>
      <w:r w:rsidR="00FF6AC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="00FF6AC3"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="00B11A27" w:rsidRPr="0066411B">
        <w:rPr>
          <w:rFonts w:ascii="Garamond" w:hAnsi="Garamond"/>
          <w:b/>
          <w:sz w:val="28"/>
          <w:szCs w:val="28"/>
        </w:rPr>
        <w:t xml:space="preserve">Talk: </w:t>
      </w:r>
      <w:r w:rsidR="00B11A27" w:rsidRPr="0066411B">
        <w:rPr>
          <w:rFonts w:ascii="Garamond" w:hAnsi="Garamond" w:cs="Times New Roman"/>
          <w:b/>
          <w:sz w:val="28"/>
          <w:szCs w:val="28"/>
        </w:rPr>
        <w:t>Of ‘old ways’ and ‘new ways’: generational struggles at the</w:t>
      </w:r>
      <w:r w:rsidR="00B11A27">
        <w:rPr>
          <w:rFonts w:ascii="Garamond" w:hAnsi="Garamond"/>
          <w:sz w:val="28"/>
          <w:szCs w:val="28"/>
        </w:rPr>
        <w:t xml:space="preserve">   </w:t>
      </w:r>
    </w:p>
    <w:p w:rsidR="00E66249" w:rsidRPr="00E66249" w:rsidRDefault="00E66249" w:rsidP="003F366F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  <w:r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>Mar</w:t>
      </w:r>
      <w:r w:rsidR="003F366F" w:rsidRPr="00BE2575">
        <w:rPr>
          <w:rFonts w:ascii="Garamond" w:hAnsi="Garamond" w:cs="Tw Cen MT"/>
          <w:b/>
          <w:bCs/>
          <w:color w:val="365F91" w:themeColor="accent1" w:themeShade="BF"/>
          <w:sz w:val="28"/>
          <w:szCs w:val="28"/>
        </w:rPr>
        <w:t xml:space="preserve"> 12</w:t>
      </w:r>
      <w:r w:rsidR="00FF6AC3"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FF6AC3" w:rsidRPr="00BE2575">
        <w:rPr>
          <w:rFonts w:ascii="Garamond" w:hAnsi="Garamond"/>
          <w:b/>
          <w:bCs/>
          <w:sz w:val="28"/>
          <w:szCs w:val="28"/>
        </w:rPr>
        <w:tab/>
      </w:r>
      <w:r w:rsidR="0066411B">
        <w:rPr>
          <w:rFonts w:ascii="Garamond" w:hAnsi="Garamond"/>
          <w:b/>
          <w:bCs/>
          <w:sz w:val="28"/>
          <w:szCs w:val="28"/>
        </w:rPr>
        <w:t xml:space="preserve">Canadian </w:t>
      </w:r>
      <w:r w:rsidR="00B11A27" w:rsidRPr="0066411B">
        <w:rPr>
          <w:rFonts w:ascii="Garamond" w:hAnsi="Garamond"/>
          <w:b/>
          <w:sz w:val="28"/>
          <w:szCs w:val="28"/>
        </w:rPr>
        <w:t>Border Services Agency.</w:t>
      </w:r>
      <w:bookmarkStart w:id="0" w:name="_GoBack"/>
      <w:bookmarkEnd w:id="0"/>
    </w:p>
    <w:p w:rsidR="00D063D3" w:rsidRPr="00D063D3" w:rsidRDefault="00A5756D" w:rsidP="0076054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  <w:r>
        <w:rPr>
          <w:rFonts w:ascii="Garamond" w:hAnsi="Garamond" w:cs="Tw Cen MT"/>
          <w:b/>
          <w:bCs/>
          <w:color w:val="365F91"/>
          <w:sz w:val="22"/>
          <w:szCs w:val="22"/>
        </w:rPr>
        <w:t>12:30 pm-</w:t>
      </w:r>
      <w:r w:rsidR="00E66249" w:rsidRPr="00160BFA">
        <w:rPr>
          <w:rFonts w:ascii="Garamond" w:hAnsi="Garamond" w:cs="Tw Cen MT"/>
          <w:b/>
          <w:bCs/>
          <w:color w:val="365F91"/>
          <w:sz w:val="22"/>
          <w:szCs w:val="22"/>
        </w:rPr>
        <w:t>2:</w:t>
      </w:r>
      <w:r>
        <w:rPr>
          <w:rFonts w:ascii="Garamond" w:hAnsi="Garamond" w:cs="Tw Cen MT"/>
          <w:b/>
          <w:bCs/>
          <w:color w:val="365F91"/>
          <w:sz w:val="22"/>
          <w:szCs w:val="22"/>
        </w:rPr>
        <w:t xml:space="preserve">00 </w:t>
      </w:r>
      <w:r w:rsidR="00E66249" w:rsidRPr="00160BFA">
        <w:rPr>
          <w:rFonts w:ascii="Garamond" w:hAnsi="Garamond" w:cs="Tw Cen MT"/>
          <w:b/>
          <w:bCs/>
          <w:color w:val="365F91"/>
          <w:sz w:val="22"/>
          <w:szCs w:val="22"/>
        </w:rPr>
        <w:t>pm</w:t>
      </w:r>
      <w:r w:rsidR="00E66249" w:rsidRPr="00BE2575">
        <w:rPr>
          <w:rFonts w:ascii="Garamond" w:hAnsi="Garamond" w:cs="Tw Cen MT"/>
          <w:sz w:val="28"/>
          <w:szCs w:val="28"/>
        </w:rPr>
        <w:t xml:space="preserve"> </w:t>
      </w:r>
      <w:r w:rsidR="00B11A27">
        <w:rPr>
          <w:rFonts w:ascii="Garamond" w:hAnsi="Garamond" w:cs="Tw Cen MT"/>
          <w:sz w:val="28"/>
          <w:szCs w:val="28"/>
        </w:rPr>
        <w:t xml:space="preserve">  </w:t>
      </w:r>
      <w:r w:rsidR="00B11A27">
        <w:rPr>
          <w:rFonts w:ascii="Garamond" w:hAnsi="Garamond"/>
          <w:sz w:val="28"/>
          <w:szCs w:val="28"/>
        </w:rPr>
        <w:tab/>
      </w:r>
      <w:proofErr w:type="spellStart"/>
      <w:r w:rsidR="00B11A27" w:rsidRPr="00B11A27">
        <w:rPr>
          <w:rFonts w:ascii="Garamond" w:hAnsi="Garamond" w:cs="Tw Cen MT"/>
          <w:b/>
          <w:sz w:val="24"/>
          <w:szCs w:val="24"/>
        </w:rPr>
        <w:t>Karine</w:t>
      </w:r>
      <w:proofErr w:type="spellEnd"/>
      <w:r w:rsidR="00B11A27" w:rsidRPr="00B11A27">
        <w:rPr>
          <w:rFonts w:ascii="Garamond" w:hAnsi="Garamond" w:cs="Tw Cen MT"/>
          <w:b/>
          <w:sz w:val="24"/>
          <w:szCs w:val="24"/>
        </w:rPr>
        <w:t xml:space="preserve"> </w:t>
      </w:r>
      <w:proofErr w:type="spellStart"/>
      <w:r w:rsidR="00B11A27" w:rsidRPr="00B11A27">
        <w:rPr>
          <w:rFonts w:ascii="Garamond" w:hAnsi="Garamond" w:cs="Tw Cen MT"/>
          <w:b/>
          <w:sz w:val="24"/>
          <w:szCs w:val="24"/>
        </w:rPr>
        <w:t>Côté</w:t>
      </w:r>
      <w:proofErr w:type="spellEnd"/>
      <w:r w:rsidR="00B11A27" w:rsidRPr="00B11A27">
        <w:rPr>
          <w:rFonts w:ascii="Garamond" w:hAnsi="Garamond" w:cs="Tw Cen MT"/>
          <w:b/>
          <w:sz w:val="24"/>
          <w:szCs w:val="24"/>
        </w:rPr>
        <w:t>-Boucher</w:t>
      </w:r>
      <w:r w:rsidR="00B11A27" w:rsidRPr="00B11A27">
        <w:rPr>
          <w:rFonts w:ascii="Garamond" w:hAnsi="Garamond" w:cs="Tw Cen MT"/>
          <w:sz w:val="24"/>
          <w:szCs w:val="24"/>
        </w:rPr>
        <w:t xml:space="preserve">, Centre international de </w:t>
      </w:r>
      <w:proofErr w:type="spellStart"/>
      <w:r w:rsidR="00B11A27" w:rsidRPr="00B11A27">
        <w:rPr>
          <w:rFonts w:ascii="Garamond" w:hAnsi="Garamond" w:cs="Tw Cen MT"/>
          <w:sz w:val="24"/>
          <w:szCs w:val="24"/>
        </w:rPr>
        <w:t>criminologie</w:t>
      </w:r>
      <w:proofErr w:type="spellEnd"/>
      <w:r w:rsidR="00B11A27" w:rsidRPr="00B11A27">
        <w:rPr>
          <w:rFonts w:ascii="Garamond" w:hAnsi="Garamond" w:cs="Tw Cen MT"/>
          <w:sz w:val="24"/>
          <w:szCs w:val="24"/>
        </w:rPr>
        <w:t xml:space="preserve"> compare,</w:t>
      </w:r>
      <w:r w:rsidR="00B11A27">
        <w:rPr>
          <w:rFonts w:ascii="Garamond" w:hAnsi="Garamond" w:cs="Tw Cen MT"/>
          <w:sz w:val="24"/>
          <w:szCs w:val="24"/>
        </w:rPr>
        <w:t xml:space="preserve"> </w:t>
      </w:r>
      <w:proofErr w:type="spellStart"/>
      <w:r w:rsidR="00CF1AAC" w:rsidRPr="00B11A27">
        <w:rPr>
          <w:rFonts w:ascii="Garamond" w:hAnsi="Garamond"/>
          <w:sz w:val="24"/>
          <w:szCs w:val="24"/>
        </w:rPr>
        <w:t>Université</w:t>
      </w:r>
      <w:proofErr w:type="spellEnd"/>
      <w:r w:rsidR="00CF1AAC" w:rsidRPr="00B11A27">
        <w:rPr>
          <w:rFonts w:ascii="Garamond" w:hAnsi="Garamond"/>
          <w:sz w:val="24"/>
          <w:szCs w:val="24"/>
        </w:rPr>
        <w:t xml:space="preserve"> de Montréal</w:t>
      </w:r>
    </w:p>
    <w:p w:rsidR="00B11A27" w:rsidRPr="00D063D3" w:rsidRDefault="00B11A27" w:rsidP="00760543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</w:p>
    <w:p w:rsidR="00FE7F19" w:rsidRDefault="00FF6AC3" w:rsidP="00FE7F19">
      <w:pPr>
        <w:widowControl/>
        <w:rPr>
          <w:rFonts w:ascii="Garamond" w:hAnsi="Garamond"/>
          <w:sz w:val="28"/>
          <w:szCs w:val="28"/>
        </w:rPr>
      </w:pPr>
      <w:r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T</w:t>
      </w:r>
      <w:r w:rsidR="00600AFE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hur</w:t>
      </w:r>
      <w:r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sday</w:t>
      </w:r>
      <w:r w:rsidR="00760543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,</w:t>
      </w:r>
      <w:r w:rsidRPr="00BE2575">
        <w:rPr>
          <w:rFonts w:ascii="Garamond" w:hAnsi="Garamond"/>
          <w:b/>
          <w:bCs/>
          <w:sz w:val="28"/>
          <w:szCs w:val="28"/>
        </w:rPr>
        <w:t xml:space="preserve"> </w:t>
      </w:r>
      <w:r w:rsidRPr="00BE2575">
        <w:rPr>
          <w:rFonts w:ascii="Garamond" w:hAnsi="Garamond"/>
          <w:b/>
          <w:bCs/>
          <w:sz w:val="28"/>
          <w:szCs w:val="28"/>
        </w:rPr>
        <w:tab/>
      </w:r>
      <w:r w:rsidRPr="00BE2575">
        <w:rPr>
          <w:rFonts w:ascii="Garamond" w:hAnsi="Garamond"/>
          <w:b/>
          <w:bCs/>
          <w:sz w:val="28"/>
          <w:szCs w:val="28"/>
        </w:rPr>
        <w:tab/>
      </w:r>
      <w:r w:rsidR="00FE7F19" w:rsidRPr="0066411B">
        <w:rPr>
          <w:rFonts w:ascii="Garamond" w:hAnsi="Garamond" w:cs="Tw Cen MT"/>
          <w:b/>
          <w:sz w:val="28"/>
          <w:szCs w:val="28"/>
        </w:rPr>
        <w:t xml:space="preserve">Talk: </w:t>
      </w:r>
      <w:r w:rsidR="00FE7F19" w:rsidRPr="0066411B">
        <w:rPr>
          <w:rFonts w:ascii="Garamond" w:hAnsi="Garamond"/>
          <w:b/>
          <w:sz w:val="28"/>
          <w:szCs w:val="28"/>
        </w:rPr>
        <w:t>The polycentric governance of online crime: international</w:t>
      </w:r>
      <w:r w:rsidR="00FE7F19" w:rsidRPr="00A5756D">
        <w:rPr>
          <w:rFonts w:ascii="Garamond" w:hAnsi="Garamond"/>
          <w:sz w:val="28"/>
          <w:szCs w:val="28"/>
        </w:rPr>
        <w:t xml:space="preserve"> </w:t>
      </w:r>
    </w:p>
    <w:p w:rsidR="00A5756D" w:rsidRPr="00E66249" w:rsidRDefault="00A5756D" w:rsidP="00A5756D">
      <w:pPr>
        <w:widowControl/>
        <w:tabs>
          <w:tab w:val="left" w:pos="720"/>
          <w:tab w:val="left" w:pos="1440"/>
          <w:tab w:val="left" w:pos="2160"/>
        </w:tabs>
        <w:ind w:left="2160" w:hanging="216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Mar</w:t>
      </w:r>
      <w:r w:rsidR="003F366F" w:rsidRPr="00BE2575"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 xml:space="preserve"> 2</w:t>
      </w:r>
      <w:r>
        <w:rPr>
          <w:rFonts w:ascii="Garamond" w:hAnsi="Garamond"/>
          <w:b/>
          <w:bCs/>
          <w:color w:val="365F91" w:themeColor="accent1" w:themeShade="BF"/>
          <w:sz w:val="28"/>
          <w:szCs w:val="28"/>
        </w:rPr>
        <w:t>6</w:t>
      </w:r>
      <w:r w:rsidR="00FE7F19">
        <w:rPr>
          <w:rFonts w:ascii="Garamond" w:hAnsi="Garamond"/>
          <w:b/>
          <w:bCs/>
          <w:sz w:val="28"/>
          <w:szCs w:val="28"/>
        </w:rPr>
        <w:tab/>
      </w:r>
      <w:r w:rsidR="00FE7F19">
        <w:rPr>
          <w:rFonts w:ascii="Garamond" w:hAnsi="Garamond"/>
          <w:b/>
          <w:bCs/>
          <w:sz w:val="28"/>
          <w:szCs w:val="28"/>
        </w:rPr>
        <w:tab/>
      </w:r>
      <w:r w:rsidR="0066411B">
        <w:rPr>
          <w:rFonts w:ascii="Garamond" w:hAnsi="Garamond"/>
          <w:b/>
          <w:bCs/>
          <w:sz w:val="28"/>
          <w:szCs w:val="28"/>
        </w:rPr>
        <w:t xml:space="preserve">police </w:t>
      </w:r>
      <w:r w:rsidR="00FE7F19" w:rsidRPr="0066411B">
        <w:rPr>
          <w:rFonts w:ascii="Garamond" w:hAnsi="Garamond"/>
          <w:b/>
          <w:sz w:val="28"/>
          <w:szCs w:val="28"/>
        </w:rPr>
        <w:t>cooperation.</w:t>
      </w:r>
    </w:p>
    <w:p w:rsidR="00FE7F19" w:rsidRPr="00FE7F19" w:rsidRDefault="00A5756D" w:rsidP="00FF6AC3">
      <w:pPr>
        <w:widowControl/>
        <w:rPr>
          <w:rFonts w:ascii="Garamond" w:hAnsi="Garamond"/>
          <w:sz w:val="24"/>
          <w:szCs w:val="24"/>
        </w:rPr>
      </w:pPr>
      <w:r>
        <w:rPr>
          <w:rFonts w:ascii="Garamond" w:hAnsi="Garamond" w:cs="Tw Cen MT"/>
          <w:b/>
          <w:bCs/>
          <w:color w:val="365F91"/>
          <w:sz w:val="22"/>
          <w:szCs w:val="22"/>
        </w:rPr>
        <w:t>12:30 pm-</w:t>
      </w:r>
      <w:r w:rsidRPr="00160BFA">
        <w:rPr>
          <w:rFonts w:ascii="Garamond" w:hAnsi="Garamond" w:cs="Tw Cen MT"/>
          <w:b/>
          <w:bCs/>
          <w:color w:val="365F91"/>
          <w:sz w:val="22"/>
          <w:szCs w:val="22"/>
        </w:rPr>
        <w:t>2:00 pm</w:t>
      </w:r>
      <w:r w:rsidRPr="00BE2575">
        <w:rPr>
          <w:rFonts w:ascii="Garamond" w:hAnsi="Garamond" w:cs="Tw Cen MT"/>
          <w:sz w:val="28"/>
          <w:szCs w:val="28"/>
        </w:rPr>
        <w:t xml:space="preserve"> </w:t>
      </w:r>
      <w:r>
        <w:rPr>
          <w:rFonts w:ascii="Garamond" w:hAnsi="Garamond" w:cs="Tw Cen MT"/>
          <w:sz w:val="28"/>
          <w:szCs w:val="28"/>
        </w:rPr>
        <w:t xml:space="preserve">     </w:t>
      </w:r>
      <w:r>
        <w:rPr>
          <w:rFonts w:ascii="Garamond" w:hAnsi="Garamond" w:cs="Tw Cen MT"/>
          <w:sz w:val="28"/>
          <w:szCs w:val="28"/>
        </w:rPr>
        <w:tab/>
      </w:r>
      <w:proofErr w:type="spellStart"/>
      <w:r w:rsidR="00FE7F19" w:rsidRPr="00FE7F19">
        <w:rPr>
          <w:rFonts w:ascii="Garamond" w:hAnsi="Garamond" w:cs="Tw Cen MT"/>
          <w:b/>
          <w:sz w:val="24"/>
          <w:szCs w:val="24"/>
        </w:rPr>
        <w:t>Benoît</w:t>
      </w:r>
      <w:proofErr w:type="spellEnd"/>
      <w:r w:rsidR="00FE7F19" w:rsidRPr="00FE7F19">
        <w:rPr>
          <w:rFonts w:ascii="Garamond" w:hAnsi="Garamond" w:cs="Tw Cen MT"/>
          <w:b/>
          <w:sz w:val="24"/>
          <w:szCs w:val="24"/>
        </w:rPr>
        <w:t xml:space="preserve"> </w:t>
      </w:r>
      <w:proofErr w:type="spellStart"/>
      <w:r w:rsidR="00FE7F19" w:rsidRPr="00FE7F19">
        <w:rPr>
          <w:rFonts w:ascii="Garamond" w:hAnsi="Garamond" w:cs="Tw Cen MT"/>
          <w:b/>
          <w:sz w:val="24"/>
          <w:szCs w:val="24"/>
        </w:rPr>
        <w:t>Dupont</w:t>
      </w:r>
      <w:proofErr w:type="spellEnd"/>
      <w:r w:rsidR="00FE7F19" w:rsidRPr="00FE7F19">
        <w:rPr>
          <w:rFonts w:ascii="Garamond" w:hAnsi="Garamond" w:cs="Tw Cen MT"/>
          <w:b/>
          <w:sz w:val="24"/>
          <w:szCs w:val="24"/>
        </w:rPr>
        <w:t>,</w:t>
      </w:r>
      <w:r w:rsidR="00FE7F19" w:rsidRPr="00FE7F19">
        <w:rPr>
          <w:rFonts w:ascii="Garamond" w:hAnsi="Garamond" w:cs="Arial"/>
          <w:b/>
          <w:bCs/>
          <w:sz w:val="24"/>
          <w:szCs w:val="24"/>
          <w:lang w:val="en-US" w:eastAsia="en-US"/>
        </w:rPr>
        <w:t xml:space="preserve"> </w:t>
      </w:r>
      <w:r w:rsidR="00FE7F19" w:rsidRPr="00FE7F19">
        <w:rPr>
          <w:rFonts w:ascii="Garamond" w:hAnsi="Garamond" w:cs="Tw Cen MT"/>
          <w:sz w:val="24"/>
          <w:szCs w:val="24"/>
        </w:rPr>
        <w:t xml:space="preserve">Centre international de </w:t>
      </w:r>
      <w:proofErr w:type="spellStart"/>
      <w:r w:rsidR="00FE7F19" w:rsidRPr="00FE7F19">
        <w:rPr>
          <w:rFonts w:ascii="Garamond" w:hAnsi="Garamond" w:cs="Tw Cen MT"/>
          <w:sz w:val="24"/>
          <w:szCs w:val="24"/>
        </w:rPr>
        <w:t>criminologie</w:t>
      </w:r>
      <w:proofErr w:type="spellEnd"/>
      <w:r w:rsidR="00FE7F19" w:rsidRPr="00FE7F19">
        <w:rPr>
          <w:rFonts w:ascii="Garamond" w:hAnsi="Garamond" w:cs="Tw Cen MT"/>
          <w:sz w:val="24"/>
          <w:szCs w:val="24"/>
        </w:rPr>
        <w:t xml:space="preserve"> compare,</w:t>
      </w:r>
      <w:r w:rsidR="00CF1AAC">
        <w:rPr>
          <w:rFonts w:ascii="Garamond" w:hAnsi="Garamond" w:cs="Tw Cen MT"/>
          <w:sz w:val="24"/>
          <w:szCs w:val="24"/>
        </w:rPr>
        <w:t xml:space="preserve"> </w:t>
      </w:r>
      <w:proofErr w:type="spellStart"/>
      <w:r w:rsidR="00CF1AAC" w:rsidRPr="00FE7F19">
        <w:rPr>
          <w:rFonts w:ascii="Garamond" w:hAnsi="Garamond"/>
          <w:sz w:val="24"/>
          <w:szCs w:val="24"/>
        </w:rPr>
        <w:t>Université</w:t>
      </w:r>
      <w:proofErr w:type="spellEnd"/>
      <w:r w:rsidR="00CF1AAC" w:rsidRPr="00FE7F19">
        <w:rPr>
          <w:rFonts w:ascii="Garamond" w:hAnsi="Garamond"/>
          <w:sz w:val="24"/>
          <w:szCs w:val="24"/>
        </w:rPr>
        <w:t xml:space="preserve"> de Montréal</w:t>
      </w:r>
      <w:r w:rsidR="00FE7F19">
        <w:rPr>
          <w:rFonts w:ascii="Garamond" w:hAnsi="Garamond" w:cs="Tw Cen MT"/>
          <w:sz w:val="28"/>
          <w:szCs w:val="28"/>
        </w:rPr>
        <w:tab/>
      </w:r>
      <w:r w:rsidR="00FE7F19">
        <w:rPr>
          <w:rFonts w:ascii="Garamond" w:hAnsi="Garamond" w:cs="Tw Cen MT"/>
          <w:sz w:val="28"/>
          <w:szCs w:val="28"/>
        </w:rPr>
        <w:tab/>
      </w:r>
      <w:r w:rsidR="00FE7F19">
        <w:rPr>
          <w:rFonts w:ascii="Garamond" w:hAnsi="Garamond" w:cs="Tw Cen MT"/>
          <w:sz w:val="28"/>
          <w:szCs w:val="28"/>
        </w:rPr>
        <w:tab/>
      </w:r>
    </w:p>
    <w:p w:rsidR="00FE7F19" w:rsidRDefault="00FE7F19" w:rsidP="00FF6AC3">
      <w:pPr>
        <w:widowControl/>
        <w:rPr>
          <w:rFonts w:ascii="Garamond" w:hAnsi="Garamond"/>
          <w:sz w:val="28"/>
          <w:szCs w:val="28"/>
        </w:rPr>
      </w:pPr>
    </w:p>
    <w:p w:rsidR="00FC63F2" w:rsidRDefault="00FC63F2" w:rsidP="003206F6">
      <w:pPr>
        <w:rPr>
          <w:rFonts w:ascii="Garamond" w:hAnsi="Garamond"/>
          <w:sz w:val="28"/>
          <w:szCs w:val="28"/>
        </w:rPr>
      </w:pPr>
      <w:r w:rsidRPr="00482708">
        <w:rPr>
          <w:rFonts w:ascii="Garamond" w:hAnsi="Garamond" w:cs="Arial"/>
          <w:sz w:val="24"/>
          <w:szCs w:val="24"/>
        </w:rPr>
        <w:t xml:space="preserve">Unless otherwise specified, talks are </w:t>
      </w:r>
      <w:r w:rsidR="00D77C51">
        <w:rPr>
          <w:rFonts w:ascii="Garamond" w:hAnsi="Garamond" w:cs="Arial"/>
          <w:sz w:val="24"/>
          <w:szCs w:val="24"/>
        </w:rPr>
        <w:t xml:space="preserve">held </w:t>
      </w:r>
      <w:r w:rsidRPr="00482708">
        <w:rPr>
          <w:rFonts w:ascii="Garamond" w:hAnsi="Garamond" w:cs="Arial"/>
          <w:sz w:val="24"/>
          <w:szCs w:val="24"/>
        </w:rPr>
        <w:t xml:space="preserve">in the Centre’s Ericson seminar room, </w:t>
      </w:r>
      <w:proofErr w:type="spellStart"/>
      <w:r w:rsidRPr="00482708">
        <w:rPr>
          <w:rFonts w:ascii="Garamond" w:hAnsi="Garamond" w:cs="Arial"/>
          <w:sz w:val="24"/>
          <w:szCs w:val="24"/>
        </w:rPr>
        <w:t>Rm</w:t>
      </w:r>
      <w:proofErr w:type="spellEnd"/>
      <w:r w:rsidRPr="00482708">
        <w:rPr>
          <w:rFonts w:ascii="Garamond" w:hAnsi="Garamond" w:cs="Arial"/>
          <w:sz w:val="24"/>
          <w:szCs w:val="24"/>
        </w:rPr>
        <w:t xml:space="preserve"> 265 at 14 Queen’s Park Crescent West.  </w:t>
      </w:r>
      <w:r w:rsidR="00177021">
        <w:rPr>
          <w:rFonts w:ascii="Garamond" w:hAnsi="Garamond" w:cs="Arial"/>
          <w:sz w:val="24"/>
          <w:szCs w:val="24"/>
        </w:rPr>
        <w:t>A light lunch will be served during lunchtime seminars.</w:t>
      </w:r>
      <w:r w:rsidRPr="00482708">
        <w:rPr>
          <w:rFonts w:ascii="Garamond" w:hAnsi="Garamond" w:cs="Arial"/>
          <w:sz w:val="24"/>
          <w:szCs w:val="24"/>
        </w:rPr>
        <w:t xml:space="preserve">  Where a social hour is indicated</w:t>
      </w:r>
      <w:r w:rsidR="008D2052">
        <w:rPr>
          <w:rFonts w:ascii="Garamond" w:hAnsi="Garamond" w:cs="Arial"/>
          <w:sz w:val="24"/>
          <w:szCs w:val="24"/>
        </w:rPr>
        <w:t>,</w:t>
      </w:r>
      <w:r w:rsidRPr="00482708">
        <w:rPr>
          <w:rFonts w:ascii="Garamond" w:hAnsi="Garamond" w:cs="Arial"/>
          <w:sz w:val="24"/>
          <w:szCs w:val="24"/>
        </w:rPr>
        <w:t xml:space="preserve"> this will be in the Centre’s lounge.</w:t>
      </w:r>
    </w:p>
    <w:p w:rsidR="00155582" w:rsidRPr="00BE2575" w:rsidRDefault="003F366F" w:rsidP="00DB27A3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Fonts w:ascii="Garamond" w:eastAsia="Arial Unicode MS" w:hAnsi="Garamond" w:cs="Arial"/>
          <w:b/>
          <w:color w:val="000000" w:themeColor="text1"/>
          <w:sz w:val="24"/>
          <w:szCs w:val="24"/>
        </w:rPr>
      </w:pPr>
      <w:r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>If you are a person with a disability and require accommodation,</w:t>
      </w:r>
      <w:r w:rsidR="00155582"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 xml:space="preserve"> </w:t>
      </w:r>
    </w:p>
    <w:p w:rsidR="00DB27A3" w:rsidRPr="00BE2575" w:rsidRDefault="00155582" w:rsidP="00DB27A3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Style w:val="Hyperlink"/>
          <w:rFonts w:ascii="Garamond" w:eastAsia="Arial Unicode MS" w:hAnsi="Garamond" w:cs="Arial"/>
          <w:b/>
          <w:color w:val="000000" w:themeColor="text1"/>
          <w:sz w:val="24"/>
          <w:szCs w:val="24"/>
        </w:rPr>
      </w:pPr>
      <w:proofErr w:type="gramStart"/>
      <w:r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>p</w:t>
      </w:r>
      <w:r w:rsidR="003F366F"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>lease</w:t>
      </w:r>
      <w:proofErr w:type="gramEnd"/>
      <w:r w:rsidR="003F366F"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 xml:space="preserve"> con</w:t>
      </w:r>
      <w:r w:rsidR="00DB27A3"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 xml:space="preserve">tact Lori Wells at 416-978-3722  </w:t>
      </w:r>
      <w:r w:rsidR="003F366F"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 xml:space="preserve">x226 or email </w:t>
      </w:r>
      <w:hyperlink r:id="rId6" w:history="1">
        <w:r w:rsidR="003F366F" w:rsidRPr="00BE2575">
          <w:rPr>
            <w:rStyle w:val="Hyperlink"/>
            <w:rFonts w:ascii="Garamond" w:eastAsia="Arial Unicode MS" w:hAnsi="Garamond" w:cs="Arial"/>
            <w:b/>
            <w:color w:val="000000" w:themeColor="text1"/>
            <w:sz w:val="24"/>
            <w:szCs w:val="24"/>
          </w:rPr>
          <w:t>lori.wells@utoronto.ca</w:t>
        </w:r>
      </w:hyperlink>
    </w:p>
    <w:p w:rsidR="003F366F" w:rsidRPr="00BE2575" w:rsidRDefault="003F366F" w:rsidP="00DB27A3">
      <w:pPr>
        <w:widowControl/>
        <w:tabs>
          <w:tab w:val="left" w:pos="720"/>
          <w:tab w:val="left" w:pos="1440"/>
          <w:tab w:val="left" w:pos="2160"/>
        </w:tabs>
        <w:ind w:left="2160" w:hanging="216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>and</w:t>
      </w:r>
      <w:proofErr w:type="gramEnd"/>
      <w:r w:rsidRPr="00BE2575">
        <w:rPr>
          <w:rFonts w:ascii="Garamond" w:eastAsia="Arial Unicode MS" w:hAnsi="Garamond" w:cs="Arial"/>
          <w:b/>
          <w:color w:val="000000" w:themeColor="text1"/>
          <w:sz w:val="24"/>
          <w:szCs w:val="24"/>
        </w:rPr>
        <w:t xml:space="preserve"> we will do our best to make appropriate arrangements.</w:t>
      </w:r>
    </w:p>
    <w:p w:rsidR="00812063" w:rsidRPr="00BE2575" w:rsidRDefault="00812063" w:rsidP="00DB27A3">
      <w:pPr>
        <w:widowControl/>
        <w:jc w:val="center"/>
        <w:rPr>
          <w:rFonts w:ascii="Garamond" w:hAnsi="Garamond"/>
          <w:sz w:val="30"/>
          <w:szCs w:val="30"/>
        </w:rPr>
        <w:sectPr w:rsidR="00812063" w:rsidRPr="00BE2575" w:rsidSect="00785F4D">
          <w:type w:val="continuous"/>
          <w:pgSz w:w="12240" w:h="15840"/>
          <w:pgMar w:top="1236" w:right="851" w:bottom="1242" w:left="1021" w:header="1440" w:footer="1440" w:gutter="0"/>
          <w:cols w:space="720"/>
        </w:sectPr>
      </w:pPr>
    </w:p>
    <w:p w:rsidR="00482708" w:rsidRDefault="00482708" w:rsidP="00482708">
      <w:pPr>
        <w:rPr>
          <w:b/>
          <w:bCs/>
          <w:color w:val="1C3554"/>
          <w:w w:val="87"/>
          <w:sz w:val="19"/>
          <w:szCs w:val="19"/>
        </w:rPr>
      </w:pPr>
    </w:p>
    <w:sectPr w:rsidR="00482708">
      <w:type w:val="continuous"/>
      <w:pgSz w:w="12240" w:h="15840"/>
      <w:pgMar w:top="1180" w:right="990" w:bottom="1126" w:left="102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A"/>
    <w:rsid w:val="00030A2D"/>
    <w:rsid w:val="000360BF"/>
    <w:rsid w:val="00036AA4"/>
    <w:rsid w:val="000C6B9E"/>
    <w:rsid w:val="000E0E4E"/>
    <w:rsid w:val="00116E48"/>
    <w:rsid w:val="00155582"/>
    <w:rsid w:val="00160BFA"/>
    <w:rsid w:val="00177021"/>
    <w:rsid w:val="00192AF4"/>
    <w:rsid w:val="00192E01"/>
    <w:rsid w:val="001D622E"/>
    <w:rsid w:val="0028498A"/>
    <w:rsid w:val="002A374B"/>
    <w:rsid w:val="00315C34"/>
    <w:rsid w:val="003206F6"/>
    <w:rsid w:val="0032367B"/>
    <w:rsid w:val="00333A60"/>
    <w:rsid w:val="00342AB4"/>
    <w:rsid w:val="00362EE0"/>
    <w:rsid w:val="003A4081"/>
    <w:rsid w:val="003F366F"/>
    <w:rsid w:val="00416CE2"/>
    <w:rsid w:val="00424A1A"/>
    <w:rsid w:val="00427C66"/>
    <w:rsid w:val="00431A56"/>
    <w:rsid w:val="00433717"/>
    <w:rsid w:val="00454791"/>
    <w:rsid w:val="00482708"/>
    <w:rsid w:val="00537461"/>
    <w:rsid w:val="0055122A"/>
    <w:rsid w:val="00600AFE"/>
    <w:rsid w:val="00623744"/>
    <w:rsid w:val="0066411B"/>
    <w:rsid w:val="00666E24"/>
    <w:rsid w:val="00673855"/>
    <w:rsid w:val="006B58BD"/>
    <w:rsid w:val="006D4E16"/>
    <w:rsid w:val="006E5319"/>
    <w:rsid w:val="00746569"/>
    <w:rsid w:val="00760543"/>
    <w:rsid w:val="00785F4D"/>
    <w:rsid w:val="007931DD"/>
    <w:rsid w:val="0079511E"/>
    <w:rsid w:val="00812063"/>
    <w:rsid w:val="00875298"/>
    <w:rsid w:val="008C2261"/>
    <w:rsid w:val="008D2052"/>
    <w:rsid w:val="008D711E"/>
    <w:rsid w:val="008E31D2"/>
    <w:rsid w:val="0095229B"/>
    <w:rsid w:val="009A0FAE"/>
    <w:rsid w:val="00A32CED"/>
    <w:rsid w:val="00A33B68"/>
    <w:rsid w:val="00A5756D"/>
    <w:rsid w:val="00B11A27"/>
    <w:rsid w:val="00B436C6"/>
    <w:rsid w:val="00B5290C"/>
    <w:rsid w:val="00BE2575"/>
    <w:rsid w:val="00BF4B99"/>
    <w:rsid w:val="00C17D34"/>
    <w:rsid w:val="00C54166"/>
    <w:rsid w:val="00C5492C"/>
    <w:rsid w:val="00C71119"/>
    <w:rsid w:val="00CF1AAC"/>
    <w:rsid w:val="00D03311"/>
    <w:rsid w:val="00D063D3"/>
    <w:rsid w:val="00D62E81"/>
    <w:rsid w:val="00D77C51"/>
    <w:rsid w:val="00DA3368"/>
    <w:rsid w:val="00DB27A3"/>
    <w:rsid w:val="00DD7B99"/>
    <w:rsid w:val="00DF4E60"/>
    <w:rsid w:val="00E5193C"/>
    <w:rsid w:val="00E66249"/>
    <w:rsid w:val="00E70A21"/>
    <w:rsid w:val="00EC5CAA"/>
    <w:rsid w:val="00ED0C26"/>
    <w:rsid w:val="00F047FA"/>
    <w:rsid w:val="00FC63F2"/>
    <w:rsid w:val="00FE7F19"/>
    <w:rsid w:val="00FF41DC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C52381-1355-44E4-B1AC-8387EA6D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Default">
    <w:name w:val="Default"/>
    <w:uiPriority w:val="99"/>
    <w:rsid w:val="00FF6AC3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F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i.wells@utoronto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of Criminology</vt:lpstr>
    </vt:vector>
  </TitlesOfParts>
  <Company>University of Toronto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of Criminology</dc:title>
  <dc:creator>231</dc:creator>
  <cp:lastModifiedBy>Lori</cp:lastModifiedBy>
  <cp:revision>3</cp:revision>
  <cp:lastPrinted>2014-12-16T21:53:00Z</cp:lastPrinted>
  <dcterms:created xsi:type="dcterms:W3CDTF">2014-12-16T21:51:00Z</dcterms:created>
  <dcterms:modified xsi:type="dcterms:W3CDTF">2014-12-16T21:55:00Z</dcterms:modified>
</cp:coreProperties>
</file>