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8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5483"/>
      </w:tblGrid>
      <w:tr w:rsidR="0057141F" w14:paraId="30886C4A" w14:textId="77777777" w:rsidTr="00CA5EA3">
        <w:trPr>
          <w:trHeight w:val="1440"/>
        </w:trPr>
        <w:tc>
          <w:tcPr>
            <w:tcW w:w="4777" w:type="dxa"/>
          </w:tcPr>
          <w:p w14:paraId="6AC2C11F" w14:textId="77777777" w:rsidR="0057141F" w:rsidRDefault="0057141F" w:rsidP="00422EEC">
            <w:pPr>
              <w:pStyle w:val="Header"/>
              <w:tabs>
                <w:tab w:val="clear" w:pos="9360"/>
              </w:tabs>
            </w:pPr>
            <w:r>
              <w:rPr>
                <w:noProof/>
                <w:lang w:val="en-CA" w:eastAsia="en-CA"/>
              </w:rPr>
              <w:drawing>
                <wp:inline distT="0" distB="0" distL="0" distR="0" wp14:anchorId="7CAF1424" wp14:editId="61A13A9D">
                  <wp:extent cx="2896396" cy="6454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0_black_v2_300dpi.jpg"/>
                          <pic:cNvPicPr/>
                        </pic:nvPicPr>
                        <pic:blipFill>
                          <a:blip r:embed="rId8">
                            <a:extLst>
                              <a:ext uri="{28A0092B-C50C-407E-A947-70E740481C1C}">
                                <a14:useLocalDpi xmlns:a14="http://schemas.microsoft.com/office/drawing/2010/main" val="0"/>
                              </a:ext>
                            </a:extLst>
                          </a:blip>
                          <a:stretch>
                            <a:fillRect/>
                          </a:stretch>
                        </pic:blipFill>
                        <pic:spPr>
                          <a:xfrm>
                            <a:off x="0" y="0"/>
                            <a:ext cx="2918699" cy="650429"/>
                          </a:xfrm>
                          <a:prstGeom prst="rect">
                            <a:avLst/>
                          </a:prstGeom>
                        </pic:spPr>
                      </pic:pic>
                    </a:graphicData>
                  </a:graphic>
                </wp:inline>
              </w:drawing>
            </w:r>
          </w:p>
        </w:tc>
        <w:tc>
          <w:tcPr>
            <w:tcW w:w="5483" w:type="dxa"/>
          </w:tcPr>
          <w:p w14:paraId="4C77B833" w14:textId="77777777" w:rsidR="0057141F" w:rsidRPr="00615B2D" w:rsidRDefault="0057141F" w:rsidP="0057141F">
            <w:pPr>
              <w:spacing w:before="160"/>
              <w:ind w:right="-101"/>
              <w:jc w:val="right"/>
              <w:rPr>
                <w:b/>
                <w:caps/>
                <w:color w:val="002060"/>
                <w:sz w:val="36"/>
                <w:lang w:val="en-CA"/>
              </w:rPr>
            </w:pPr>
            <w:r w:rsidRPr="00615B2D">
              <w:rPr>
                <w:b/>
                <w:caps/>
                <w:color w:val="002060"/>
                <w:sz w:val="36"/>
                <w:lang w:val="en-CA"/>
              </w:rPr>
              <w:t>Understanding Debt and</w:t>
            </w:r>
            <w:r w:rsidRPr="00615B2D">
              <w:rPr>
                <w:b/>
                <w:caps/>
                <w:color w:val="002060"/>
                <w:sz w:val="36"/>
                <w:lang w:val="en-CA"/>
              </w:rPr>
              <w:br/>
              <w:t>Managing Your Money</w:t>
            </w:r>
          </w:p>
          <w:p w14:paraId="27E2529F" w14:textId="0B28C2A8" w:rsidR="0057141F" w:rsidRDefault="0057141F" w:rsidP="00EA1D8B">
            <w:pPr>
              <w:ind w:right="-105"/>
              <w:jc w:val="right"/>
            </w:pPr>
            <w:r w:rsidRPr="00CA5EA3">
              <w:rPr>
                <w:sz w:val="32"/>
                <w:lang w:val="en-CA"/>
              </w:rPr>
              <w:t>A Guide for Law Students</w:t>
            </w:r>
            <w:r w:rsidR="00B352EC">
              <w:rPr>
                <w:sz w:val="32"/>
                <w:lang w:val="en-CA"/>
              </w:rPr>
              <w:t xml:space="preserve"> </w:t>
            </w:r>
          </w:p>
        </w:tc>
      </w:tr>
    </w:tbl>
    <w:p w14:paraId="6A957379" w14:textId="68B89688" w:rsidR="00821E3E" w:rsidRDefault="00CA5EA3" w:rsidP="00CA5EA3">
      <w:pPr>
        <w:spacing w:before="240"/>
        <w:jc w:val="right"/>
        <w:rPr>
          <w:b/>
          <w:sz w:val="32"/>
          <w:u w:val="single"/>
          <w:lang w:val="en-CA"/>
        </w:rPr>
      </w:pPr>
      <w:r w:rsidRPr="0057141F">
        <w:rPr>
          <w:sz w:val="18"/>
          <w:szCs w:val="18"/>
        </w:rPr>
        <w:t xml:space="preserve">Updated </w:t>
      </w:r>
      <w:r w:rsidR="00B756B5">
        <w:rPr>
          <w:sz w:val="18"/>
          <w:szCs w:val="18"/>
        </w:rPr>
        <w:t>January 28, 2019</w:t>
      </w:r>
    </w:p>
    <w:p w14:paraId="2D1B2034" w14:textId="77777777" w:rsidR="00CA5EA3" w:rsidRDefault="00CA5EA3" w:rsidP="00243E4A"/>
    <w:p w14:paraId="19CA0C36" w14:textId="3B516A3B" w:rsidR="0057141F" w:rsidRDefault="000B4049" w:rsidP="00243E4A">
      <w:r w:rsidRPr="000B4049">
        <w:t>This document is the result of a collaborative effort of students, alumni and the financial aid office at the Faculty of Law.</w:t>
      </w:r>
      <w:r w:rsidR="0057141F">
        <w:t xml:space="preserve"> </w:t>
      </w:r>
    </w:p>
    <w:p w14:paraId="2E70F4D5" w14:textId="77777777" w:rsidR="0057141F" w:rsidRDefault="0057141F" w:rsidP="00243E4A"/>
    <w:p w14:paraId="24DDB653" w14:textId="0F19EE94" w:rsidR="0057141F" w:rsidRDefault="001A2623" w:rsidP="00243E4A">
      <w:r>
        <w:t>The</w:t>
      </w:r>
      <w:r w:rsidR="00243E4A">
        <w:t xml:space="preserve"> material </w:t>
      </w:r>
      <w:proofErr w:type="gramStart"/>
      <w:r w:rsidR="00243E4A">
        <w:t>is intended</w:t>
      </w:r>
      <w:proofErr w:type="gramEnd"/>
      <w:r w:rsidR="00243E4A">
        <w:t xml:space="preserve"> to be a starting point for students </w:t>
      </w:r>
      <w:r w:rsidR="00B4418C">
        <w:t xml:space="preserve">who are </w:t>
      </w:r>
      <w:r w:rsidR="00243E4A">
        <w:t xml:space="preserve">exploring how to manage the financial dimensions of a legal education and the early stages of a legal career. </w:t>
      </w:r>
      <w:r w:rsidR="0057141F">
        <w:t xml:space="preserve"> </w:t>
      </w:r>
    </w:p>
    <w:p w14:paraId="5CA7AFE1" w14:textId="77777777" w:rsidR="0057141F" w:rsidRDefault="0057141F" w:rsidP="00243E4A"/>
    <w:p w14:paraId="1312B72C" w14:textId="190EA1D8" w:rsidR="00243E4A" w:rsidRDefault="00243E4A" w:rsidP="00243E4A">
      <w:r>
        <w:t xml:space="preserve">While efforts </w:t>
      </w:r>
      <w:proofErr w:type="gramStart"/>
      <w:r>
        <w:t>have been taken</w:t>
      </w:r>
      <w:proofErr w:type="gramEnd"/>
      <w:r>
        <w:t xml:space="preserve"> to ensure the accuracy of this information, we do not assume any responsibility. </w:t>
      </w:r>
      <w:r w:rsidR="000B4049">
        <w:t xml:space="preserve"> It is provided at no charge and as-is. </w:t>
      </w:r>
      <w:r>
        <w:t xml:space="preserve">If you do identify inaccuracies, please report them to </w:t>
      </w:r>
      <w:hyperlink r:id="rId9" w:history="1">
        <w:r>
          <w:rPr>
            <w:rStyle w:val="Hyperlink"/>
          </w:rPr>
          <w:t>financialaid.law@utoronto.ca</w:t>
        </w:r>
      </w:hyperlink>
      <w:r>
        <w:t xml:space="preserve"> for correction.</w:t>
      </w:r>
    </w:p>
    <w:p w14:paraId="04277F7D" w14:textId="044232CD" w:rsidR="000B4049" w:rsidRDefault="000B4049" w:rsidP="00243E4A"/>
    <w:p w14:paraId="29ACECDD" w14:textId="77777777" w:rsidR="000B4049" w:rsidRPr="000B4049" w:rsidRDefault="000B4049" w:rsidP="000B4049">
      <w:pPr>
        <w:rPr>
          <w:b/>
        </w:rPr>
      </w:pPr>
      <w:r w:rsidRPr="000B4049">
        <w:rPr>
          <w:b/>
        </w:rPr>
        <w:t>Acknowledgements</w:t>
      </w:r>
    </w:p>
    <w:p w14:paraId="7AA39067" w14:textId="1FEE85F7" w:rsidR="000B4049" w:rsidRDefault="00B4418C" w:rsidP="000B4049">
      <w:r>
        <w:t>T</w:t>
      </w:r>
      <w:r w:rsidR="000B4049">
        <w:t xml:space="preserve">hanks to Michael </w:t>
      </w:r>
      <w:proofErr w:type="spellStart"/>
      <w:r w:rsidR="000B4049">
        <w:t>Hassar</w:t>
      </w:r>
      <w:proofErr w:type="spellEnd"/>
      <w:r w:rsidR="000B4049">
        <w:t xml:space="preserve"> (J.D. 2019), David Baskin (LL.B. 1976), and Aladdin Mohaghegh, Senior Financial Aid Officer.</w:t>
      </w:r>
    </w:p>
    <w:p w14:paraId="1C96194B" w14:textId="39DB14F3" w:rsidR="00C71CD4" w:rsidRDefault="00C71CD4" w:rsidP="000B4049"/>
    <w:p w14:paraId="24BF7E1E" w14:textId="4BA3B166" w:rsidR="00C71CD4" w:rsidRPr="00C71CD4" w:rsidRDefault="00C71CD4" w:rsidP="000B4049">
      <w:pPr>
        <w:rPr>
          <w:b/>
        </w:rPr>
      </w:pPr>
      <w:r w:rsidRPr="00C71CD4">
        <w:rPr>
          <w:b/>
        </w:rPr>
        <w:t xml:space="preserve">***Important Note: The Ontario Government’s January 2019 policy changes regarding tuition and OSAP will have an impact on some of the information contained in this document. Once </w:t>
      </w:r>
      <w:r>
        <w:rPr>
          <w:b/>
        </w:rPr>
        <w:t xml:space="preserve">we fully understand the changes, </w:t>
      </w:r>
      <w:r w:rsidRPr="00C71CD4">
        <w:rPr>
          <w:b/>
        </w:rPr>
        <w:t xml:space="preserve">we will make the necessary edits to this document. </w:t>
      </w:r>
    </w:p>
    <w:p w14:paraId="21AEC5B1" w14:textId="77777777" w:rsidR="000B4049" w:rsidRDefault="000B4049" w:rsidP="002D5DC0">
      <w:pPr>
        <w:rPr>
          <w:b/>
          <w:caps/>
          <w:sz w:val="28"/>
          <w:lang w:val="en-CA"/>
        </w:rPr>
      </w:pPr>
    </w:p>
    <w:p w14:paraId="1F896362" w14:textId="6228D0AD" w:rsidR="007C0350" w:rsidRPr="00CA5EA3" w:rsidRDefault="007C0350" w:rsidP="00264E82">
      <w:pPr>
        <w:shd w:val="clear" w:color="auto" w:fill="E7E6E6" w:themeFill="background2"/>
        <w:jc w:val="center"/>
        <w:rPr>
          <w:b/>
          <w:caps/>
          <w:sz w:val="36"/>
          <w:lang w:val="en-CA"/>
        </w:rPr>
      </w:pPr>
      <w:r w:rsidRPr="00CA5EA3">
        <w:rPr>
          <w:b/>
          <w:caps/>
          <w:sz w:val="36"/>
          <w:lang w:val="en-CA"/>
        </w:rPr>
        <w:t>Glossary</w:t>
      </w:r>
    </w:p>
    <w:p w14:paraId="56C260B2" w14:textId="77777777" w:rsidR="00710B26" w:rsidRDefault="00710B26" w:rsidP="005F54A8">
      <w:pPr>
        <w:jc w:val="center"/>
        <w:rPr>
          <w:u w:val="single"/>
          <w:lang w:val="en-CA"/>
        </w:rPr>
      </w:pPr>
    </w:p>
    <w:p w14:paraId="32405DBC" w14:textId="77777777" w:rsidR="0057141F" w:rsidRDefault="00710B26" w:rsidP="00710B26">
      <w:pPr>
        <w:rPr>
          <w:b/>
          <w:lang w:val="en-CA"/>
        </w:rPr>
      </w:pPr>
      <w:r w:rsidRPr="00F24909">
        <w:rPr>
          <w:b/>
          <w:lang w:val="en-CA"/>
        </w:rPr>
        <w:t>Amortization Period</w:t>
      </w:r>
    </w:p>
    <w:p w14:paraId="7A0476FC" w14:textId="537BD0DD" w:rsidR="00710B26" w:rsidRDefault="00710B26" w:rsidP="00710B26">
      <w:pPr>
        <w:rPr>
          <w:lang w:val="en-CA"/>
        </w:rPr>
      </w:pPr>
      <w:r>
        <w:rPr>
          <w:lang w:val="en-CA"/>
        </w:rPr>
        <w:t xml:space="preserve">The </w:t>
      </w:r>
      <w:r w:rsidRPr="00821E3E">
        <w:rPr>
          <w:lang w:val="en-CA"/>
        </w:rPr>
        <w:t>amortization</w:t>
      </w:r>
      <w:r>
        <w:rPr>
          <w:lang w:val="en-CA"/>
        </w:rPr>
        <w:t xml:space="preserve"> period is the fixed period </w:t>
      </w:r>
      <w:r w:rsidR="001A2623">
        <w:rPr>
          <w:lang w:val="en-CA"/>
        </w:rPr>
        <w:t>during</w:t>
      </w:r>
      <w:r>
        <w:rPr>
          <w:lang w:val="en-CA"/>
        </w:rPr>
        <w:t xml:space="preserve"> which you pay back your debt. </w:t>
      </w:r>
    </w:p>
    <w:p w14:paraId="18559816" w14:textId="77777777" w:rsidR="00710B26" w:rsidRDefault="00710B26" w:rsidP="00710B26">
      <w:pPr>
        <w:rPr>
          <w:lang w:val="en-CA"/>
        </w:rPr>
      </w:pPr>
    </w:p>
    <w:p w14:paraId="5A645265" w14:textId="77777777" w:rsidR="0057141F" w:rsidRDefault="00710B26" w:rsidP="00710B26">
      <w:pPr>
        <w:rPr>
          <w:b/>
          <w:lang w:val="en-CA"/>
        </w:rPr>
      </w:pPr>
      <w:r w:rsidRPr="005A4B17">
        <w:rPr>
          <w:b/>
          <w:lang w:val="en-CA"/>
        </w:rPr>
        <w:t>Credit Rating</w:t>
      </w:r>
    </w:p>
    <w:p w14:paraId="0CF56350" w14:textId="77777777" w:rsidR="0057141F" w:rsidRDefault="005A4B17" w:rsidP="00710B26">
      <w:pPr>
        <w:rPr>
          <w:lang w:val="en-CA"/>
        </w:rPr>
      </w:pPr>
      <w:r>
        <w:rPr>
          <w:lang w:val="en-CA"/>
        </w:rPr>
        <w:t>A credit rating</w:t>
      </w:r>
      <w:r w:rsidR="00E514DD">
        <w:rPr>
          <w:lang w:val="en-CA"/>
        </w:rPr>
        <w:t xml:space="preserve"> is a score used by lenders to determine your creditworthiness. It </w:t>
      </w:r>
      <w:proofErr w:type="gramStart"/>
      <w:r w:rsidR="00E514DD">
        <w:rPr>
          <w:lang w:val="en-CA"/>
        </w:rPr>
        <w:t>is based</w:t>
      </w:r>
      <w:proofErr w:type="gramEnd"/>
      <w:r w:rsidR="00E514DD">
        <w:rPr>
          <w:lang w:val="en-CA"/>
        </w:rPr>
        <w:t xml:space="preserve"> on your previous borrowing history. </w:t>
      </w:r>
    </w:p>
    <w:p w14:paraId="26B84542" w14:textId="1C5FF9E2" w:rsidR="00710B26" w:rsidRDefault="00E514DD" w:rsidP="00710B26">
      <w:pPr>
        <w:rPr>
          <w:lang w:val="en-CA"/>
        </w:rPr>
      </w:pPr>
      <w:r>
        <w:rPr>
          <w:lang w:val="en-CA"/>
        </w:rPr>
        <w:t>For more info</w:t>
      </w:r>
      <w:r w:rsidR="00E65DFE">
        <w:rPr>
          <w:lang w:val="en-CA"/>
        </w:rPr>
        <w:t xml:space="preserve">: </w:t>
      </w:r>
      <w:hyperlink r:id="rId10" w:history="1">
        <w:r w:rsidRPr="00E26D20">
          <w:rPr>
            <w:rStyle w:val="Hyperlink"/>
            <w:lang w:val="en-CA"/>
          </w:rPr>
          <w:t>http://www.cbc.ca/news/canada/how-to-check-your-credit-report-1.1185975</w:t>
        </w:r>
      </w:hyperlink>
    </w:p>
    <w:p w14:paraId="0645B079" w14:textId="77777777" w:rsidR="00710B26" w:rsidRDefault="00710B26" w:rsidP="00710B26">
      <w:pPr>
        <w:rPr>
          <w:lang w:val="en-CA"/>
        </w:rPr>
      </w:pPr>
    </w:p>
    <w:p w14:paraId="3868A09D" w14:textId="77777777" w:rsidR="0057141F" w:rsidRDefault="00710B26" w:rsidP="00710B26">
      <w:pPr>
        <w:rPr>
          <w:b/>
          <w:lang w:val="en-CA"/>
        </w:rPr>
      </w:pPr>
      <w:r>
        <w:rPr>
          <w:b/>
          <w:lang w:val="en-CA"/>
        </w:rPr>
        <w:t>Interest Rate</w:t>
      </w:r>
    </w:p>
    <w:p w14:paraId="3A8FCDFA" w14:textId="137CDE4B" w:rsidR="00710B26" w:rsidRDefault="00710B26" w:rsidP="00710B26">
      <w:pPr>
        <w:rPr>
          <w:lang w:val="en-CA"/>
        </w:rPr>
      </w:pPr>
      <w:r>
        <w:rPr>
          <w:lang w:val="en-CA"/>
        </w:rPr>
        <w:t xml:space="preserve">This is the cost of borrowing money. Interest </w:t>
      </w:r>
      <w:proofErr w:type="gramStart"/>
      <w:r>
        <w:rPr>
          <w:lang w:val="en-CA"/>
        </w:rPr>
        <w:t>is charged</w:t>
      </w:r>
      <w:proofErr w:type="gramEnd"/>
      <w:r>
        <w:rPr>
          <w:lang w:val="en-CA"/>
        </w:rPr>
        <w:t xml:space="preserve"> as a percentage of the amount you have borrowed and is charged monthly.</w:t>
      </w:r>
    </w:p>
    <w:p w14:paraId="39DDB641" w14:textId="77777777" w:rsidR="00710B26" w:rsidRDefault="00710B26" w:rsidP="00710B26">
      <w:pPr>
        <w:rPr>
          <w:lang w:val="en-CA"/>
        </w:rPr>
      </w:pPr>
    </w:p>
    <w:p w14:paraId="695455B2" w14:textId="77777777" w:rsidR="0057141F" w:rsidRDefault="00710B26" w:rsidP="00710B26">
      <w:pPr>
        <w:rPr>
          <w:b/>
          <w:lang w:val="en-CA"/>
        </w:rPr>
      </w:pPr>
      <w:r w:rsidRPr="00F24909">
        <w:rPr>
          <w:b/>
          <w:lang w:val="en-CA"/>
        </w:rPr>
        <w:t>Line of Credit</w:t>
      </w:r>
    </w:p>
    <w:p w14:paraId="09240F63" w14:textId="115447D4" w:rsidR="00710B26" w:rsidRDefault="00710B26" w:rsidP="00710B26">
      <w:pPr>
        <w:rPr>
          <w:lang w:val="en-CA"/>
        </w:rPr>
      </w:pPr>
      <w:r>
        <w:rPr>
          <w:lang w:val="en-CA"/>
        </w:rPr>
        <w:t xml:space="preserve">A line of credit is a </w:t>
      </w:r>
      <w:r w:rsidR="00821E3E">
        <w:rPr>
          <w:lang w:val="en-CA"/>
        </w:rPr>
        <w:t xml:space="preserve">loan </w:t>
      </w:r>
      <w:proofErr w:type="gramStart"/>
      <w:r w:rsidR="00821E3E">
        <w:rPr>
          <w:lang w:val="en-CA"/>
        </w:rPr>
        <w:t>arrangement which</w:t>
      </w:r>
      <w:proofErr w:type="gramEnd"/>
      <w:r w:rsidR="00821E3E">
        <w:rPr>
          <w:lang w:val="en-CA"/>
        </w:rPr>
        <w:t xml:space="preserve"> allows you to borrow up to a fixed amount of money</w:t>
      </w:r>
      <w:r>
        <w:rPr>
          <w:lang w:val="en-CA"/>
        </w:rPr>
        <w:t>. Lines of credit generally have lower interest rates than other forms of debt such as credit cards.</w:t>
      </w:r>
    </w:p>
    <w:p w14:paraId="476F0C1A" w14:textId="77777777" w:rsidR="00710B26" w:rsidRDefault="00710B26" w:rsidP="00710B26">
      <w:pPr>
        <w:rPr>
          <w:lang w:val="en-CA"/>
        </w:rPr>
      </w:pPr>
    </w:p>
    <w:p w14:paraId="00918888" w14:textId="77777777" w:rsidR="00C44F9A" w:rsidRDefault="00C44F9A" w:rsidP="00B71E68">
      <w:pPr>
        <w:rPr>
          <w:b/>
          <w:lang w:val="en-CA"/>
        </w:rPr>
      </w:pPr>
    </w:p>
    <w:p w14:paraId="108F796E" w14:textId="77777777" w:rsidR="00C44F9A" w:rsidRDefault="00C44F9A" w:rsidP="00B71E68">
      <w:pPr>
        <w:rPr>
          <w:b/>
          <w:lang w:val="en-CA"/>
        </w:rPr>
      </w:pPr>
    </w:p>
    <w:p w14:paraId="45146DDA" w14:textId="1E3FCC5B" w:rsidR="0057141F" w:rsidRDefault="00B71E68" w:rsidP="00B71E68">
      <w:pPr>
        <w:rPr>
          <w:b/>
          <w:lang w:val="en-CA"/>
        </w:rPr>
      </w:pPr>
      <w:r w:rsidRPr="002D5DC0">
        <w:rPr>
          <w:b/>
          <w:lang w:val="en-CA"/>
        </w:rPr>
        <w:lastRenderedPageBreak/>
        <w:t>National Student Loans Service Centre</w:t>
      </w:r>
      <w:r w:rsidR="0032413B" w:rsidRPr="002D5DC0">
        <w:rPr>
          <w:b/>
          <w:lang w:val="en-CA"/>
        </w:rPr>
        <w:t xml:space="preserve"> (NSLSC)</w:t>
      </w:r>
    </w:p>
    <w:p w14:paraId="6EC65705" w14:textId="5E856A95" w:rsidR="000B4049" w:rsidRDefault="00E65DFE" w:rsidP="00710B26">
      <w:pPr>
        <w:rPr>
          <w:lang w:val="en-CA"/>
        </w:rPr>
      </w:pPr>
      <w:r>
        <w:rPr>
          <w:lang w:val="en-CA"/>
        </w:rPr>
        <w:t>Once you graduate, this is where you can check your student loan balance and where you will repay your government loans, regardless of the province or territory they came from.</w:t>
      </w:r>
    </w:p>
    <w:p w14:paraId="55B5F771" w14:textId="77777777" w:rsidR="00EA1D8B" w:rsidRDefault="00EA1D8B" w:rsidP="00E65DFE">
      <w:pPr>
        <w:rPr>
          <w:b/>
          <w:lang w:val="en-CA"/>
        </w:rPr>
      </w:pPr>
    </w:p>
    <w:p w14:paraId="23B7D63E" w14:textId="1777459B" w:rsidR="00E65DFE" w:rsidRDefault="00E65DFE" w:rsidP="00E65DFE">
      <w:pPr>
        <w:rPr>
          <w:b/>
          <w:lang w:val="en-CA"/>
        </w:rPr>
      </w:pPr>
      <w:r w:rsidRPr="002D5DC0">
        <w:rPr>
          <w:b/>
          <w:lang w:val="en-CA"/>
        </w:rPr>
        <w:t>Ontario Student Assistance Program</w:t>
      </w:r>
      <w:r w:rsidRPr="00F24909">
        <w:rPr>
          <w:b/>
          <w:lang w:val="en-CA"/>
        </w:rPr>
        <w:t xml:space="preserve"> </w:t>
      </w:r>
      <w:r>
        <w:rPr>
          <w:b/>
          <w:lang w:val="en-CA"/>
        </w:rPr>
        <w:t>(</w:t>
      </w:r>
      <w:r w:rsidRPr="00F24909">
        <w:rPr>
          <w:b/>
          <w:lang w:val="en-CA"/>
        </w:rPr>
        <w:t>OSAP</w:t>
      </w:r>
      <w:r>
        <w:rPr>
          <w:b/>
          <w:lang w:val="en-CA"/>
        </w:rPr>
        <w:t>)</w:t>
      </w:r>
    </w:p>
    <w:p w14:paraId="35200E26" w14:textId="13830086" w:rsidR="00E65DFE" w:rsidRDefault="00E65DFE" w:rsidP="00E65DFE">
      <w:pPr>
        <w:rPr>
          <w:lang w:val="en-CA"/>
        </w:rPr>
      </w:pPr>
      <w:r>
        <w:rPr>
          <w:lang w:val="en-CA"/>
        </w:rPr>
        <w:t xml:space="preserve">This is the Ontario government’s financial aid </w:t>
      </w:r>
      <w:proofErr w:type="gramStart"/>
      <w:r>
        <w:rPr>
          <w:lang w:val="en-CA"/>
        </w:rPr>
        <w:t>program which</w:t>
      </w:r>
      <w:proofErr w:type="gramEnd"/>
      <w:r>
        <w:rPr>
          <w:lang w:val="en-CA"/>
        </w:rPr>
        <w:t xml:space="preserve"> consists of grants and interest free loans while you are a student.  Each province administers its own system. If you </w:t>
      </w:r>
      <w:proofErr w:type="gramStart"/>
      <w:r>
        <w:rPr>
          <w:lang w:val="en-CA"/>
        </w:rPr>
        <w:t>are</w:t>
      </w:r>
      <w:proofErr w:type="gramEnd"/>
      <w:r>
        <w:rPr>
          <w:lang w:val="en-CA"/>
        </w:rPr>
        <w:t xml:space="preserve"> a resident of BC for example, you would apply through Student Aid BC. </w:t>
      </w:r>
    </w:p>
    <w:p w14:paraId="4E224741" w14:textId="77777777" w:rsidR="00E65DFE" w:rsidRPr="00A43349" w:rsidRDefault="00E65DFE" w:rsidP="00E65DFE">
      <w:pPr>
        <w:rPr>
          <w:b/>
          <w:lang w:val="en-CA"/>
        </w:rPr>
      </w:pPr>
    </w:p>
    <w:p w14:paraId="35EDAFD3" w14:textId="77777777" w:rsidR="00E65DFE" w:rsidRDefault="00E65DFE" w:rsidP="00E65DFE">
      <w:pPr>
        <w:rPr>
          <w:b/>
          <w:lang w:val="en-CA"/>
        </w:rPr>
      </w:pPr>
      <w:r w:rsidRPr="00F24909">
        <w:rPr>
          <w:b/>
          <w:lang w:val="en-CA"/>
        </w:rPr>
        <w:t>Prime Interest Rate</w:t>
      </w:r>
    </w:p>
    <w:p w14:paraId="5ECFD195" w14:textId="51C3BEAB" w:rsidR="00E65DFE" w:rsidRDefault="00E65DFE" w:rsidP="003D311F">
      <w:pPr>
        <w:rPr>
          <w:b/>
          <w:sz w:val="32"/>
          <w:u w:val="single"/>
          <w:lang w:val="en-CA"/>
        </w:rPr>
      </w:pPr>
      <w:r>
        <w:rPr>
          <w:lang w:val="en-CA"/>
        </w:rPr>
        <w:t xml:space="preserve">This is the interest rate used by banks to determine the cost of borrowing. It </w:t>
      </w:r>
      <w:proofErr w:type="gramStart"/>
      <w:r>
        <w:rPr>
          <w:lang w:val="en-CA"/>
        </w:rPr>
        <w:t>is used</w:t>
      </w:r>
      <w:proofErr w:type="gramEnd"/>
      <w:r>
        <w:rPr>
          <w:lang w:val="en-CA"/>
        </w:rPr>
        <w:t xml:space="preserve"> as an index rate for other interest rates. The rate of interest on lines of credit with the law school’s preferred lenders </w:t>
      </w:r>
      <w:r w:rsidRPr="00DB1D5A">
        <w:rPr>
          <w:lang w:val="en-CA"/>
        </w:rPr>
        <w:t xml:space="preserve">(Scotiabank and TD Bank) </w:t>
      </w:r>
      <w:r>
        <w:rPr>
          <w:lang w:val="en-CA"/>
        </w:rPr>
        <w:t xml:space="preserve">is prime. The prime rate of interest can change. The most up-to-date rate </w:t>
      </w:r>
      <w:proofErr w:type="gramStart"/>
      <w:r>
        <w:rPr>
          <w:lang w:val="en-CA"/>
        </w:rPr>
        <w:t>is posted</w:t>
      </w:r>
      <w:proofErr w:type="gramEnd"/>
      <w:r>
        <w:rPr>
          <w:lang w:val="en-CA"/>
        </w:rPr>
        <w:t xml:space="preserve"> here: </w:t>
      </w:r>
      <w:hyperlink r:id="rId11" w:history="1">
        <w:r w:rsidRPr="00E26D20">
          <w:rPr>
            <w:rStyle w:val="Hyperlink"/>
            <w:lang w:val="en-CA"/>
          </w:rPr>
          <w:t>http://www.bankofcanada.ca/rates/daily-digest/</w:t>
        </w:r>
      </w:hyperlink>
    </w:p>
    <w:p w14:paraId="61CC2502" w14:textId="41CA2C98" w:rsidR="00D470B3" w:rsidRDefault="00D470B3">
      <w:pPr>
        <w:rPr>
          <w:b/>
          <w:sz w:val="32"/>
          <w:u w:val="single"/>
          <w:lang w:val="en-CA"/>
        </w:rPr>
      </w:pPr>
      <w:r>
        <w:rPr>
          <w:b/>
          <w:sz w:val="32"/>
          <w:u w:val="single"/>
          <w:lang w:val="en-CA"/>
        </w:rPr>
        <w:br w:type="page"/>
      </w:r>
    </w:p>
    <w:p w14:paraId="29907304" w14:textId="06DAB4EA" w:rsidR="005F54A8" w:rsidRPr="00615B2D" w:rsidRDefault="002D5DC0" w:rsidP="00CA5EA3">
      <w:pPr>
        <w:jc w:val="center"/>
        <w:rPr>
          <w:b/>
          <w:caps/>
          <w:color w:val="002060"/>
          <w:sz w:val="44"/>
          <w:u w:val="single"/>
          <w:lang w:val="en-CA"/>
        </w:rPr>
      </w:pPr>
      <w:r w:rsidRPr="00615B2D">
        <w:rPr>
          <w:b/>
          <w:caps/>
          <w:color w:val="002060"/>
          <w:sz w:val="44"/>
          <w:u w:val="single"/>
          <w:lang w:val="en-CA"/>
        </w:rPr>
        <w:lastRenderedPageBreak/>
        <w:t>Frequently Asked Questions (</w:t>
      </w:r>
      <w:r w:rsidR="005F54A8" w:rsidRPr="00615B2D">
        <w:rPr>
          <w:b/>
          <w:caps/>
          <w:color w:val="002060"/>
          <w:sz w:val="44"/>
          <w:u w:val="single"/>
          <w:lang w:val="en-CA"/>
        </w:rPr>
        <w:t>FAQ</w:t>
      </w:r>
      <w:r w:rsidRPr="00615B2D">
        <w:rPr>
          <w:b/>
          <w:caps/>
          <w:color w:val="002060"/>
          <w:sz w:val="44"/>
          <w:u w:val="single"/>
          <w:lang w:val="en-CA"/>
        </w:rPr>
        <w:t>)</w:t>
      </w:r>
    </w:p>
    <w:p w14:paraId="25991AF9" w14:textId="77777777" w:rsidR="005F54A8" w:rsidRDefault="005F54A8" w:rsidP="00710B26">
      <w:pPr>
        <w:rPr>
          <w:b/>
          <w:sz w:val="32"/>
          <w:u w:val="single"/>
          <w:lang w:val="en-CA"/>
        </w:rPr>
      </w:pPr>
    </w:p>
    <w:p w14:paraId="5F35A262" w14:textId="7574884A" w:rsidR="00D470B3" w:rsidRPr="00B953E3" w:rsidRDefault="00D470B3" w:rsidP="00CA5EA3">
      <w:pPr>
        <w:shd w:val="clear" w:color="auto" w:fill="E7E6E6" w:themeFill="background2"/>
        <w:rPr>
          <w:b/>
          <w:caps/>
          <w:sz w:val="32"/>
        </w:rPr>
      </w:pPr>
      <w:r w:rsidRPr="00B953E3">
        <w:rPr>
          <w:b/>
          <w:caps/>
          <w:sz w:val="32"/>
        </w:rPr>
        <w:t xml:space="preserve">Managing </w:t>
      </w:r>
      <w:r w:rsidR="00AB437E" w:rsidRPr="00B953E3">
        <w:rPr>
          <w:b/>
          <w:caps/>
          <w:sz w:val="32"/>
        </w:rPr>
        <w:t>m</w:t>
      </w:r>
      <w:r w:rsidR="002D5DC0" w:rsidRPr="00B953E3">
        <w:rPr>
          <w:b/>
          <w:caps/>
          <w:sz w:val="32"/>
        </w:rPr>
        <w:t>y</w:t>
      </w:r>
      <w:r w:rsidRPr="00B953E3">
        <w:rPr>
          <w:b/>
          <w:caps/>
          <w:sz w:val="32"/>
        </w:rPr>
        <w:t xml:space="preserve"> </w:t>
      </w:r>
      <w:r w:rsidR="00AB437E" w:rsidRPr="00B953E3">
        <w:rPr>
          <w:b/>
          <w:caps/>
          <w:sz w:val="32"/>
        </w:rPr>
        <w:t>m</w:t>
      </w:r>
      <w:r w:rsidRPr="00B953E3">
        <w:rPr>
          <w:b/>
          <w:caps/>
          <w:sz w:val="32"/>
        </w:rPr>
        <w:t>oney</w:t>
      </w:r>
    </w:p>
    <w:p w14:paraId="27A37AD2" w14:textId="77777777" w:rsidR="00D470B3" w:rsidRDefault="00D470B3" w:rsidP="00D470B3">
      <w:pPr>
        <w:rPr>
          <w:b/>
        </w:rPr>
      </w:pPr>
    </w:p>
    <w:p w14:paraId="45AB8F5F" w14:textId="77777777" w:rsidR="00D470B3" w:rsidRPr="00CA5EA3" w:rsidRDefault="00D470B3" w:rsidP="00D470B3">
      <w:pPr>
        <w:rPr>
          <w:b/>
          <w:sz w:val="28"/>
        </w:rPr>
      </w:pPr>
      <w:r w:rsidRPr="00CA5EA3">
        <w:rPr>
          <w:b/>
          <w:sz w:val="28"/>
        </w:rPr>
        <w:t>How should I budget for law school?</w:t>
      </w:r>
    </w:p>
    <w:p w14:paraId="61A81B7B" w14:textId="77777777" w:rsidR="00D470B3" w:rsidRDefault="00D470B3" w:rsidP="00D470B3">
      <w:pPr>
        <w:rPr>
          <w:b/>
        </w:rPr>
      </w:pPr>
    </w:p>
    <w:p w14:paraId="09333413" w14:textId="77777777" w:rsidR="00D470B3" w:rsidRDefault="00D470B3" w:rsidP="00CA5EA3">
      <w:pPr>
        <w:ind w:left="360"/>
      </w:pPr>
      <w:r>
        <w:t xml:space="preserve">Here are some basic tips: </w:t>
      </w:r>
    </w:p>
    <w:p w14:paraId="0C617015" w14:textId="77777777" w:rsidR="00D470B3" w:rsidRDefault="00D470B3" w:rsidP="00CA5EA3">
      <w:pPr>
        <w:ind w:left="360"/>
      </w:pPr>
    </w:p>
    <w:p w14:paraId="11158B6E" w14:textId="5A1BD281" w:rsidR="00D470B3" w:rsidRDefault="00D470B3" w:rsidP="00CA5EA3">
      <w:pPr>
        <w:pStyle w:val="ListParagraph"/>
        <w:numPr>
          <w:ilvl w:val="0"/>
          <w:numId w:val="5"/>
        </w:numPr>
        <w:spacing w:after="200" w:line="276" w:lineRule="auto"/>
        <w:ind w:left="720" w:hanging="270"/>
      </w:pPr>
      <w:r>
        <w:t xml:space="preserve">Make a budget and break down realistic spending categories by detailing what </w:t>
      </w:r>
      <w:proofErr w:type="gramStart"/>
      <w:r>
        <w:t>is expected</w:t>
      </w:r>
      <w:proofErr w:type="gramEnd"/>
      <w:r>
        <w:t xml:space="preserve"> to happen </w:t>
      </w:r>
      <w:r w:rsidR="001A2623">
        <w:t>during</w:t>
      </w:r>
      <w:r>
        <w:t xml:space="preserve"> </w:t>
      </w:r>
      <w:r w:rsidR="00E3350D">
        <w:t xml:space="preserve">the </w:t>
      </w:r>
      <w:r>
        <w:t>school year.</w:t>
      </w:r>
    </w:p>
    <w:p w14:paraId="0292BE7A" w14:textId="77777777" w:rsidR="00D470B3" w:rsidRDefault="00D470B3" w:rsidP="00CA5EA3">
      <w:pPr>
        <w:pStyle w:val="ListParagraph"/>
        <w:numPr>
          <w:ilvl w:val="0"/>
          <w:numId w:val="5"/>
        </w:numPr>
        <w:spacing w:after="200" w:line="276" w:lineRule="auto"/>
        <w:ind w:left="720" w:hanging="270"/>
      </w:pPr>
      <w:r>
        <w:t xml:space="preserve">Develop a detailed spending plan. Figure out how much you expect to spend on rent, utilities, food, entertainment, travel expenses and textbooks. </w:t>
      </w:r>
    </w:p>
    <w:p w14:paraId="4E5FB70F" w14:textId="1B7699DF" w:rsidR="00E3350D" w:rsidRDefault="00E3350D" w:rsidP="00CA5EA3">
      <w:pPr>
        <w:pStyle w:val="ListParagraph"/>
        <w:numPr>
          <w:ilvl w:val="0"/>
          <w:numId w:val="5"/>
        </w:numPr>
        <w:spacing w:after="200" w:line="276" w:lineRule="auto"/>
        <w:ind w:left="720" w:hanging="270"/>
      </w:pPr>
      <w:r>
        <w:t xml:space="preserve">Track how much you are spending each month </w:t>
      </w:r>
      <w:r w:rsidR="00A75928">
        <w:t>on</w:t>
      </w:r>
      <w:r>
        <w:t xml:space="preserve"> each category of expenses. </w:t>
      </w:r>
    </w:p>
    <w:p w14:paraId="52A1F4AF" w14:textId="1D23F9AF" w:rsidR="00D470B3" w:rsidRDefault="00A702EC" w:rsidP="00CA5EA3">
      <w:pPr>
        <w:pStyle w:val="ListParagraph"/>
        <w:numPr>
          <w:ilvl w:val="0"/>
          <w:numId w:val="5"/>
        </w:numPr>
        <w:spacing w:after="200" w:line="276" w:lineRule="auto"/>
        <w:ind w:left="720" w:hanging="270"/>
      </w:pPr>
      <w:r>
        <w:t>Revisit your budget and compare what you have actually spent with the budgeted amounts.</w:t>
      </w:r>
      <w:r w:rsidR="00D470B3">
        <w:t xml:space="preserve">  </w:t>
      </w:r>
    </w:p>
    <w:p w14:paraId="21406C9D" w14:textId="77777777" w:rsidR="00CA5EA3" w:rsidRDefault="00CA5EA3" w:rsidP="00D470B3">
      <w:pPr>
        <w:rPr>
          <w:b/>
        </w:rPr>
      </w:pPr>
    </w:p>
    <w:p w14:paraId="2A34B76B" w14:textId="21AA670F" w:rsidR="00D470B3" w:rsidRPr="00CA5EA3" w:rsidRDefault="00D470B3" w:rsidP="00D470B3">
      <w:pPr>
        <w:rPr>
          <w:b/>
          <w:sz w:val="28"/>
        </w:rPr>
      </w:pPr>
      <w:r w:rsidRPr="00CA5EA3">
        <w:rPr>
          <w:b/>
          <w:sz w:val="28"/>
        </w:rPr>
        <w:t xml:space="preserve">How should I budget once I graduate and am earning an income? </w:t>
      </w:r>
    </w:p>
    <w:p w14:paraId="436D462F" w14:textId="77777777" w:rsidR="00D470B3" w:rsidRDefault="00D470B3" w:rsidP="00D470B3">
      <w:pPr>
        <w:rPr>
          <w:highlight w:val="yellow"/>
        </w:rPr>
      </w:pPr>
    </w:p>
    <w:p w14:paraId="522A4966" w14:textId="5CF95449" w:rsidR="00D470B3" w:rsidRDefault="0015334B" w:rsidP="00CA5EA3">
      <w:pPr>
        <w:ind w:left="360"/>
      </w:pPr>
      <w:r>
        <w:t>Very simply, your monthly expenses should not exceed your monthly after-tax income</w:t>
      </w:r>
      <w:r w:rsidRPr="003D6DE4">
        <w:t>.</w:t>
      </w:r>
      <w:r>
        <w:t xml:space="preserve"> You should plan for your debt repayment and understand how increasing payments will speed up your overall debt repayment and reduce interest costs (discussed below).</w:t>
      </w:r>
      <w:r w:rsidR="00D470B3">
        <w:t xml:space="preserve"> </w:t>
      </w:r>
    </w:p>
    <w:p w14:paraId="3B4E9D1B" w14:textId="77777777" w:rsidR="00D470B3" w:rsidRDefault="00D470B3" w:rsidP="00CA5EA3">
      <w:pPr>
        <w:ind w:left="360"/>
      </w:pPr>
    </w:p>
    <w:p w14:paraId="5218E2F4" w14:textId="71AA0911" w:rsidR="00E3350D" w:rsidRPr="00E3350D" w:rsidRDefault="00E3350D" w:rsidP="00CA5EA3">
      <w:pPr>
        <w:ind w:left="360"/>
        <w:rPr>
          <w:b/>
        </w:rPr>
      </w:pPr>
      <w:r w:rsidRPr="00E3350D">
        <w:rPr>
          <w:b/>
        </w:rPr>
        <w:t>Apps for tracking spending</w:t>
      </w:r>
    </w:p>
    <w:p w14:paraId="590D83ED" w14:textId="01988196" w:rsidR="00E3350D" w:rsidRDefault="000763A1" w:rsidP="00CA5EA3">
      <w:pPr>
        <w:pStyle w:val="ListParagraph"/>
        <w:numPr>
          <w:ilvl w:val="0"/>
          <w:numId w:val="6"/>
        </w:numPr>
      </w:pPr>
      <w:hyperlink r:id="rId12" w:anchor="s6" w:history="1">
        <w:r w:rsidR="00E3350D" w:rsidRPr="008A4CAC">
          <w:rPr>
            <w:rStyle w:val="Hyperlink"/>
          </w:rPr>
          <w:t>http://www.tomsguide.com/us/pictures-story/548-best-budget-expense-apps.html#s6</w:t>
        </w:r>
      </w:hyperlink>
    </w:p>
    <w:p w14:paraId="59E73C17" w14:textId="60DBC337" w:rsidR="00E3350D" w:rsidRDefault="000763A1" w:rsidP="00CA5EA3">
      <w:pPr>
        <w:pStyle w:val="ListParagraph"/>
        <w:numPr>
          <w:ilvl w:val="0"/>
          <w:numId w:val="6"/>
        </w:numPr>
      </w:pPr>
      <w:hyperlink r:id="rId13" w:history="1">
        <w:r w:rsidR="00E3350D" w:rsidRPr="008A4CAC">
          <w:rPr>
            <w:rStyle w:val="Hyperlink"/>
          </w:rPr>
          <w:t>https://www.dailyworth.com/best-budgeting-apps-and-spending-trackers</w:t>
        </w:r>
      </w:hyperlink>
    </w:p>
    <w:p w14:paraId="668ABC57" w14:textId="77777777" w:rsidR="00E3350D" w:rsidRDefault="00E3350D" w:rsidP="00CA5EA3">
      <w:pPr>
        <w:ind w:left="360"/>
      </w:pPr>
    </w:p>
    <w:p w14:paraId="51EDE07C" w14:textId="458BC831" w:rsidR="00D470B3" w:rsidRPr="00E3350D" w:rsidRDefault="00D470B3" w:rsidP="00CA5EA3">
      <w:pPr>
        <w:ind w:left="360"/>
        <w:rPr>
          <w:b/>
        </w:rPr>
      </w:pPr>
      <w:r w:rsidRPr="00E3350D">
        <w:rPr>
          <w:b/>
        </w:rPr>
        <w:t>For budget templates</w:t>
      </w:r>
    </w:p>
    <w:p w14:paraId="34B34DE0" w14:textId="209079CB" w:rsidR="00D470B3" w:rsidRDefault="000763A1" w:rsidP="00CA5EA3">
      <w:pPr>
        <w:pStyle w:val="ListParagraph"/>
        <w:numPr>
          <w:ilvl w:val="0"/>
          <w:numId w:val="7"/>
        </w:numPr>
      </w:pPr>
      <w:hyperlink r:id="rId14" w:history="1">
        <w:r w:rsidR="00D470B3" w:rsidRPr="00E26D20">
          <w:rPr>
            <w:rStyle w:val="Hyperlink"/>
          </w:rPr>
          <w:t>https://www.mint.com/budgeting-3/student-budget-template-simple-tips-for-students</w:t>
        </w:r>
      </w:hyperlink>
    </w:p>
    <w:p w14:paraId="5DBF5E85" w14:textId="77777777" w:rsidR="00D470B3" w:rsidRDefault="000763A1" w:rsidP="00CA5EA3">
      <w:pPr>
        <w:pStyle w:val="ListParagraph"/>
        <w:numPr>
          <w:ilvl w:val="0"/>
          <w:numId w:val="7"/>
        </w:numPr>
      </w:pPr>
      <w:hyperlink r:id="rId15" w:history="1">
        <w:r w:rsidR="00D470B3" w:rsidRPr="00E26D20">
          <w:rPr>
            <w:rStyle w:val="Hyperlink"/>
          </w:rPr>
          <w:t>http://www.mymoneycoach.ca/budgeting/budgeting-calculators-tools/budgeting-spreadsheet</w:t>
        </w:r>
      </w:hyperlink>
    </w:p>
    <w:p w14:paraId="1199ED7C" w14:textId="77777777" w:rsidR="00D470B3" w:rsidRDefault="00D470B3" w:rsidP="00CA5EA3">
      <w:pPr>
        <w:ind w:left="360"/>
      </w:pPr>
    </w:p>
    <w:p w14:paraId="63E25943" w14:textId="3AC4E87B" w:rsidR="00D470B3" w:rsidRPr="00E3350D" w:rsidRDefault="00D470B3" w:rsidP="00CA5EA3">
      <w:pPr>
        <w:ind w:left="360"/>
        <w:rPr>
          <w:b/>
        </w:rPr>
      </w:pPr>
      <w:r w:rsidRPr="00E3350D">
        <w:rPr>
          <w:b/>
        </w:rPr>
        <w:t>Other resources to help manage your money</w:t>
      </w:r>
    </w:p>
    <w:p w14:paraId="035E34B8" w14:textId="77777777" w:rsidR="00CA5EA3" w:rsidRPr="00CA5EA3" w:rsidRDefault="000763A1" w:rsidP="00CA5EA3">
      <w:pPr>
        <w:pStyle w:val="ListParagraph"/>
        <w:numPr>
          <w:ilvl w:val="0"/>
          <w:numId w:val="8"/>
        </w:numPr>
        <w:spacing w:after="200" w:line="276" w:lineRule="auto"/>
        <w:rPr>
          <w:rStyle w:val="Hyperlink"/>
          <w:color w:val="auto"/>
          <w:u w:val="none"/>
          <w:lang w:val="en-CA"/>
        </w:rPr>
      </w:pPr>
      <w:hyperlink r:id="rId16" w:history="1">
        <w:r w:rsidR="00D470B3" w:rsidRPr="00E26D20">
          <w:rPr>
            <w:rStyle w:val="Hyperlink"/>
          </w:rPr>
          <w:t>https://www.youtube.com/watch?v=3joPGr2gWBo&amp;feature=youtu.be</w:t>
        </w:r>
      </w:hyperlink>
    </w:p>
    <w:p w14:paraId="1E7053C6" w14:textId="3D04FCAC" w:rsidR="00CA5EA3" w:rsidRPr="00CA5EA3" w:rsidRDefault="000763A1" w:rsidP="00CA5EA3">
      <w:pPr>
        <w:pStyle w:val="ListParagraph"/>
        <w:numPr>
          <w:ilvl w:val="0"/>
          <w:numId w:val="8"/>
        </w:numPr>
        <w:spacing w:after="200" w:line="276" w:lineRule="auto"/>
        <w:rPr>
          <w:lang w:val="en-CA"/>
        </w:rPr>
      </w:pPr>
      <w:hyperlink r:id="rId17" w:history="1">
        <w:r w:rsidR="00CA5EA3" w:rsidRPr="00713A60">
          <w:rPr>
            <w:rStyle w:val="Hyperlink"/>
          </w:rPr>
          <w:t>http://thefinancialdiet.com/</w:t>
        </w:r>
      </w:hyperlink>
    </w:p>
    <w:p w14:paraId="321AF4F4" w14:textId="77777777" w:rsidR="00CA5EA3" w:rsidRPr="00CA5EA3" w:rsidRDefault="000763A1" w:rsidP="00CA5EA3">
      <w:pPr>
        <w:pStyle w:val="ListParagraph"/>
        <w:numPr>
          <w:ilvl w:val="0"/>
          <w:numId w:val="8"/>
        </w:numPr>
        <w:spacing w:after="200" w:line="276" w:lineRule="auto"/>
        <w:rPr>
          <w:rStyle w:val="Hyperlink"/>
          <w:color w:val="auto"/>
          <w:u w:val="none"/>
        </w:rPr>
      </w:pPr>
      <w:hyperlink r:id="rId18" w:history="1">
        <w:r w:rsidR="00D470B3" w:rsidRPr="00CA5EA3">
          <w:rPr>
            <w:rStyle w:val="Hyperlink"/>
            <w:lang w:val="en-CA"/>
          </w:rPr>
          <w:t>http://www.theglobeandmail.com/globe-investor/personal-finance/genymoney/globe-student-money-hub/article20986147/</w:t>
        </w:r>
      </w:hyperlink>
    </w:p>
    <w:p w14:paraId="761392EB" w14:textId="77777777" w:rsidR="00CA5EA3" w:rsidRPr="00CA5EA3" w:rsidRDefault="000763A1" w:rsidP="00CA5EA3">
      <w:pPr>
        <w:pStyle w:val="ListParagraph"/>
        <w:numPr>
          <w:ilvl w:val="0"/>
          <w:numId w:val="8"/>
        </w:numPr>
        <w:spacing w:after="200" w:line="276" w:lineRule="auto"/>
        <w:rPr>
          <w:rStyle w:val="Hyperlink"/>
          <w:color w:val="auto"/>
          <w:u w:val="none"/>
        </w:rPr>
      </w:pPr>
      <w:hyperlink r:id="rId19" w:history="1">
        <w:r w:rsidR="00D470B3" w:rsidRPr="00E26D20">
          <w:rPr>
            <w:rStyle w:val="Hyperlink"/>
          </w:rPr>
          <w:t>https://www.cba.org/Publications-Resources/CBA-Practice-Link/Young-Lawyers/2016/debt</w:t>
        </w:r>
      </w:hyperlink>
    </w:p>
    <w:p w14:paraId="07AE9443" w14:textId="77777777" w:rsidR="00CA5EA3" w:rsidRPr="00CA5EA3" w:rsidRDefault="000763A1" w:rsidP="00CA5EA3">
      <w:pPr>
        <w:pStyle w:val="ListParagraph"/>
        <w:numPr>
          <w:ilvl w:val="0"/>
          <w:numId w:val="8"/>
        </w:numPr>
        <w:spacing w:after="200" w:line="276" w:lineRule="auto"/>
        <w:rPr>
          <w:rStyle w:val="Hyperlink"/>
          <w:color w:val="auto"/>
          <w:u w:val="none"/>
        </w:rPr>
      </w:pPr>
      <w:hyperlink r:id="rId20" w:history="1">
        <w:r w:rsidR="00D470B3" w:rsidRPr="00E26D20">
          <w:rPr>
            <w:rStyle w:val="Hyperlink"/>
          </w:rPr>
          <w:t>https://www.oba.org/JUST/Archives_List/2016/August-2016/SchoolDebt</w:t>
        </w:r>
      </w:hyperlink>
    </w:p>
    <w:p w14:paraId="066F1F52" w14:textId="77777777" w:rsidR="00CA5EA3" w:rsidRPr="00CA5EA3" w:rsidRDefault="000763A1" w:rsidP="00CA5EA3">
      <w:pPr>
        <w:pStyle w:val="ListParagraph"/>
        <w:numPr>
          <w:ilvl w:val="0"/>
          <w:numId w:val="8"/>
        </w:numPr>
        <w:spacing w:after="200" w:line="276" w:lineRule="auto"/>
        <w:rPr>
          <w:rStyle w:val="Hyperlink"/>
          <w:color w:val="auto"/>
          <w:u w:val="none"/>
        </w:rPr>
      </w:pPr>
      <w:hyperlink r:id="rId21" w:history="1">
        <w:r w:rsidR="00D470B3" w:rsidRPr="00E26D20">
          <w:rPr>
            <w:rStyle w:val="Hyperlink"/>
          </w:rPr>
          <w:t>https://www.canada.ca/en/employment-social-development/services/student-financial-aid/student-loan/student-loans/pay-back/manage-debt.html</w:t>
        </w:r>
      </w:hyperlink>
    </w:p>
    <w:p w14:paraId="3007D7CF" w14:textId="011E6757" w:rsidR="00D470B3" w:rsidRPr="00253A84" w:rsidRDefault="000763A1" w:rsidP="00CA5EA3">
      <w:pPr>
        <w:pStyle w:val="ListParagraph"/>
        <w:numPr>
          <w:ilvl w:val="0"/>
          <w:numId w:val="8"/>
        </w:numPr>
        <w:spacing w:after="200" w:line="276" w:lineRule="auto"/>
      </w:pPr>
      <w:hyperlink r:id="rId22" w:history="1">
        <w:r w:rsidR="00D470B3" w:rsidRPr="00E26D20">
          <w:rPr>
            <w:rStyle w:val="Hyperlink"/>
          </w:rPr>
          <w:t>http://www.gailvazoxlade.com/articles.html</w:t>
        </w:r>
      </w:hyperlink>
    </w:p>
    <w:p w14:paraId="6FB4A952" w14:textId="3DFCA961" w:rsidR="00710B26" w:rsidRPr="00B953E3" w:rsidRDefault="005C5960" w:rsidP="00AB437E">
      <w:pPr>
        <w:shd w:val="clear" w:color="auto" w:fill="E7E6E6" w:themeFill="background2"/>
        <w:rPr>
          <w:b/>
          <w:caps/>
          <w:color w:val="FF0000"/>
          <w:sz w:val="32"/>
          <w:lang w:val="en-CA"/>
        </w:rPr>
      </w:pPr>
      <w:r w:rsidRPr="00B953E3">
        <w:rPr>
          <w:b/>
          <w:caps/>
          <w:sz w:val="32"/>
          <w:lang w:val="en-CA"/>
        </w:rPr>
        <w:lastRenderedPageBreak/>
        <w:t>Borrowing to pay for law school</w:t>
      </w:r>
    </w:p>
    <w:p w14:paraId="00D0A8B4" w14:textId="77777777" w:rsidR="00710B26" w:rsidRDefault="00710B26" w:rsidP="00710B26">
      <w:pPr>
        <w:rPr>
          <w:lang w:val="en-CA"/>
        </w:rPr>
      </w:pPr>
    </w:p>
    <w:p w14:paraId="38A25AD2" w14:textId="77777777" w:rsidR="005C5960" w:rsidRPr="00AB437E" w:rsidRDefault="005C5960" w:rsidP="00B44749">
      <w:pPr>
        <w:rPr>
          <w:b/>
          <w:sz w:val="28"/>
        </w:rPr>
      </w:pPr>
      <w:r w:rsidRPr="00AB437E">
        <w:rPr>
          <w:b/>
          <w:sz w:val="28"/>
        </w:rPr>
        <w:t>How does the law school’s financial aid program work?</w:t>
      </w:r>
    </w:p>
    <w:p w14:paraId="099B2825" w14:textId="77777777" w:rsidR="005C5960" w:rsidRDefault="005C5960" w:rsidP="00B44749">
      <w:pPr>
        <w:rPr>
          <w:b/>
        </w:rPr>
      </w:pPr>
    </w:p>
    <w:p w14:paraId="1D0FA464" w14:textId="4AE5DFC6" w:rsidR="00B6699C" w:rsidRPr="007D2B81" w:rsidRDefault="00B6699C" w:rsidP="00B6699C">
      <w:pPr>
        <w:pStyle w:val="ListParagraph"/>
        <w:numPr>
          <w:ilvl w:val="0"/>
          <w:numId w:val="4"/>
        </w:numPr>
        <w:rPr>
          <w:b/>
        </w:rPr>
      </w:pPr>
      <w:r>
        <w:t xml:space="preserve">The Faculty of Law’s financial aid program is need-based and designed </w:t>
      </w:r>
      <w:r w:rsidRPr="00EB43AF">
        <w:t xml:space="preserve">to ensure that the students with the most demonstrated financial need </w:t>
      </w:r>
      <w:r w:rsidR="006D045D">
        <w:t>receive</w:t>
      </w:r>
      <w:r w:rsidRPr="00EB43AF">
        <w:t xml:space="preserve"> the highest level of financial support. </w:t>
      </w:r>
    </w:p>
    <w:p w14:paraId="7C22545C" w14:textId="77777777" w:rsidR="00B6699C" w:rsidRDefault="00B6699C" w:rsidP="00B6699C">
      <w:pPr>
        <w:rPr>
          <w:b/>
        </w:rPr>
      </w:pPr>
    </w:p>
    <w:p w14:paraId="6B7F9B4E" w14:textId="77777777" w:rsidR="00B6699C" w:rsidRPr="009D0774" w:rsidRDefault="00B6699C" w:rsidP="00B6699C">
      <w:pPr>
        <w:pStyle w:val="ListParagraph"/>
        <w:numPr>
          <w:ilvl w:val="0"/>
          <w:numId w:val="4"/>
        </w:numPr>
        <w:rPr>
          <w:b/>
        </w:rPr>
      </w:pPr>
      <w:r>
        <w:t xml:space="preserve">You </w:t>
      </w:r>
      <w:proofErr w:type="gramStart"/>
      <w:r>
        <w:t>are expected</w:t>
      </w:r>
      <w:proofErr w:type="gramEnd"/>
      <w:r>
        <w:t xml:space="preserve"> to access all income sources available to you to fund your law school education, </w:t>
      </w:r>
      <w:r>
        <w:rPr>
          <w:i/>
        </w:rPr>
        <w:t>e.g.</w:t>
      </w:r>
      <w:r>
        <w:t xml:space="preserve"> personal assets and summer savings, parental and spousal contributions, government student loans, grants and external scholarships. If there is a shortfall between your resources and the cost of attending law school, you should consider applying for financial aid. The financial aid program</w:t>
      </w:r>
      <w:r w:rsidRPr="00EB43AF">
        <w:t xml:space="preserve"> provide</w:t>
      </w:r>
      <w:r>
        <w:t>s</w:t>
      </w:r>
      <w:r w:rsidRPr="00EB43AF">
        <w:t xml:space="preserve"> a combination of bursaries and interest-free loans. </w:t>
      </w:r>
    </w:p>
    <w:p w14:paraId="1975E252" w14:textId="77777777" w:rsidR="00B6699C" w:rsidRDefault="00B6699C" w:rsidP="00B6699C">
      <w:pPr>
        <w:pStyle w:val="ListParagraph"/>
      </w:pPr>
    </w:p>
    <w:p w14:paraId="4BD6A0BD" w14:textId="12AA7FDB" w:rsidR="00B6699C" w:rsidRPr="00B6699C" w:rsidRDefault="00B6699C" w:rsidP="00422EEC">
      <w:pPr>
        <w:pStyle w:val="ListParagraph"/>
        <w:numPr>
          <w:ilvl w:val="0"/>
          <w:numId w:val="4"/>
        </w:numPr>
        <w:rPr>
          <w:b/>
        </w:rPr>
      </w:pPr>
      <w:r>
        <w:t>If your parents have a relatively high income, you may not be eligible for Faculty support regardless of whether or not they give you financial support. This is because</w:t>
      </w:r>
      <w:r w:rsidR="00B935D0">
        <w:t>, like many law schools,</w:t>
      </w:r>
      <w:r>
        <w:t xml:space="preserve"> we use parental income as a proxy to help determine a student’s need relative to their classmates in the financial aid program.  </w:t>
      </w:r>
    </w:p>
    <w:p w14:paraId="6FF6B13F" w14:textId="77777777" w:rsidR="00B6699C" w:rsidRPr="00B6699C" w:rsidRDefault="00B6699C" w:rsidP="00B6699C">
      <w:pPr>
        <w:pStyle w:val="ListParagraph"/>
        <w:rPr>
          <w:b/>
        </w:rPr>
      </w:pPr>
    </w:p>
    <w:p w14:paraId="7E0C015C" w14:textId="7E9CDC10" w:rsidR="00B6699C" w:rsidRPr="006D045D" w:rsidRDefault="00B6699C" w:rsidP="00422EEC">
      <w:pPr>
        <w:pStyle w:val="ListParagraph"/>
        <w:numPr>
          <w:ilvl w:val="0"/>
          <w:numId w:val="4"/>
        </w:numPr>
        <w:rPr>
          <w:b/>
        </w:rPr>
      </w:pPr>
      <w:r>
        <w:t>You can borrow $50,000 per year up to $150,000 over 3 years at prime with our preferred lenders Scotiabank and TD bank. The law school negotiated an interest rate of prime for these lines of credit. Even if you are not applying for financial assistance from the Faculty or government loans, you still have access to these special lines of credit from our preferred lenders</w:t>
      </w:r>
    </w:p>
    <w:p w14:paraId="38195995" w14:textId="77777777" w:rsidR="006D045D" w:rsidRPr="006D045D" w:rsidRDefault="006D045D" w:rsidP="006D045D">
      <w:pPr>
        <w:pStyle w:val="ListParagraph"/>
        <w:rPr>
          <w:b/>
        </w:rPr>
      </w:pPr>
    </w:p>
    <w:p w14:paraId="695A351D" w14:textId="3026222F" w:rsidR="00BC4524" w:rsidRDefault="006D045D" w:rsidP="00550AD9">
      <w:pPr>
        <w:pStyle w:val="ListParagraph"/>
        <w:numPr>
          <w:ilvl w:val="0"/>
          <w:numId w:val="4"/>
        </w:numPr>
      </w:pPr>
      <w:r>
        <w:t>Link to f</w:t>
      </w:r>
      <w:r w:rsidRPr="006D045D">
        <w:t xml:space="preserve">inancial aid program policy: </w:t>
      </w:r>
      <w:r w:rsidR="00550AD9" w:rsidRPr="00550AD9">
        <w:rPr>
          <w:rStyle w:val="Hyperlink"/>
        </w:rPr>
        <w:t>https://www.law.utoronto.ca/sites/default/files/documents/financial_aid/jd_finaid_booklet_2019-2020_v1.0.pdf</w:t>
      </w:r>
      <w:r w:rsidR="00BC4524">
        <w:br/>
      </w:r>
    </w:p>
    <w:p w14:paraId="4E9A3294" w14:textId="77777777" w:rsidR="00B6699C" w:rsidRPr="00B6699C" w:rsidRDefault="00B6699C" w:rsidP="00B6699C">
      <w:pPr>
        <w:pStyle w:val="ListParagraph"/>
        <w:rPr>
          <w:b/>
        </w:rPr>
      </w:pPr>
    </w:p>
    <w:p w14:paraId="1F4285F5" w14:textId="344F1C4C" w:rsidR="00710B26" w:rsidRPr="00AB437E" w:rsidRDefault="00710B26" w:rsidP="00710B26">
      <w:pPr>
        <w:rPr>
          <w:sz w:val="28"/>
        </w:rPr>
      </w:pPr>
      <w:r w:rsidRPr="00AB437E">
        <w:rPr>
          <w:b/>
          <w:sz w:val="28"/>
        </w:rPr>
        <w:t>Will I be eligible for government financial aid?</w:t>
      </w:r>
    </w:p>
    <w:p w14:paraId="5619D64E" w14:textId="77777777" w:rsidR="00710B26" w:rsidRDefault="00710B26" w:rsidP="00710B26"/>
    <w:p w14:paraId="177BA596" w14:textId="7FED823B" w:rsidR="00B6699C" w:rsidRDefault="00B6699C" w:rsidP="00B6699C">
      <w:pPr>
        <w:ind w:left="360"/>
      </w:pPr>
      <w:r>
        <w:t xml:space="preserve">The formula used by individual provinces </w:t>
      </w:r>
      <w:r w:rsidR="001C5FBF">
        <w:t>to</w:t>
      </w:r>
      <w:r>
        <w:t xml:space="preserve"> determin</w:t>
      </w:r>
      <w:r w:rsidR="001C5FBF">
        <w:t>e</w:t>
      </w:r>
      <w:r>
        <w:t xml:space="preserve"> </w:t>
      </w:r>
      <w:r w:rsidR="001C5FBF">
        <w:t xml:space="preserve">financial </w:t>
      </w:r>
      <w:r>
        <w:t xml:space="preserve">need by is different </w:t>
      </w:r>
      <w:r w:rsidR="005B51CF">
        <w:t>from</w:t>
      </w:r>
      <w:r>
        <w:t xml:space="preserve"> the formula used by the Faculty of Law. It is important to note that for government financial aid, you </w:t>
      </w:r>
      <w:proofErr w:type="gramStart"/>
      <w:r w:rsidR="00136CAD">
        <w:t>may</w:t>
      </w:r>
      <w:r>
        <w:t xml:space="preserve"> be considered</w:t>
      </w:r>
      <w:proofErr w:type="gramEnd"/>
      <w:r>
        <w:t xml:space="preserve"> independent of your parents’ financial resources if you have been out of high school for more than </w:t>
      </w:r>
      <w:r w:rsidR="00136CAD">
        <w:t>a few</w:t>
      </w:r>
      <w:r>
        <w:t xml:space="preserve"> years (this is different </w:t>
      </w:r>
      <w:r w:rsidR="005B51CF">
        <w:t>from</w:t>
      </w:r>
      <w:r>
        <w:t xml:space="preserve"> the Faculty of Law’s policy). This means that students who do not qualify for financial aid through the Faculty should still consider applying for government financial aid. </w:t>
      </w:r>
    </w:p>
    <w:p w14:paraId="62847086" w14:textId="77777777" w:rsidR="000E61AB" w:rsidRDefault="000E61AB" w:rsidP="00AB437E">
      <w:pPr>
        <w:ind w:left="360"/>
      </w:pPr>
    </w:p>
    <w:p w14:paraId="383F410F" w14:textId="57A13EFA" w:rsidR="00710B26" w:rsidRDefault="00A75928" w:rsidP="00AB437E">
      <w:pPr>
        <w:ind w:left="360"/>
      </w:pPr>
      <w:r>
        <w:t>You</w:t>
      </w:r>
      <w:r w:rsidR="00710B26">
        <w:t xml:space="preserve"> should apply through the province or territory </w:t>
      </w:r>
      <w:r>
        <w:t>you</w:t>
      </w:r>
      <w:r w:rsidR="00710B26">
        <w:t xml:space="preserve"> are a resident of (generally the province </w:t>
      </w:r>
      <w:r>
        <w:t>you</w:t>
      </w:r>
      <w:r w:rsidR="00710B26">
        <w:t xml:space="preserve"> were born in or the province </w:t>
      </w:r>
      <w:r>
        <w:t>you</w:t>
      </w:r>
      <w:r w:rsidR="00710B26">
        <w:t xml:space="preserve"> spent 12 continuous months in while not attending post-secondary education).</w:t>
      </w:r>
      <w:r w:rsidR="00AB4AE1">
        <w:t xml:space="preserve"> </w:t>
      </w:r>
    </w:p>
    <w:p w14:paraId="6DAFA44E" w14:textId="77777777" w:rsidR="00710B26" w:rsidRDefault="00710B26" w:rsidP="00AB437E">
      <w:pPr>
        <w:ind w:left="360"/>
      </w:pPr>
    </w:p>
    <w:p w14:paraId="063F2599" w14:textId="3BB98D44" w:rsidR="00710B26" w:rsidRDefault="00710B26" w:rsidP="00AB437E">
      <w:pPr>
        <w:ind w:left="360"/>
        <w:rPr>
          <w:lang w:val="en-CA"/>
        </w:rPr>
      </w:pPr>
      <w:r>
        <w:lastRenderedPageBreak/>
        <w:t>For more information</w:t>
      </w:r>
      <w:r w:rsidR="005C580D">
        <w:t>,</w:t>
      </w:r>
      <w:r>
        <w:t xml:space="preserve"> please visit your respective province/territory’s financial aid website</w:t>
      </w:r>
      <w:r w:rsidR="00EB1152">
        <w:t xml:space="preserve"> at</w:t>
      </w:r>
      <w:r>
        <w:t xml:space="preserve"> </w:t>
      </w:r>
      <w:hyperlink r:id="rId23" w:history="1">
        <w:r w:rsidRPr="00910B31">
          <w:rPr>
            <w:rStyle w:val="Hyperlink"/>
            <w:lang w:val="en-CA"/>
          </w:rPr>
          <w:t>https://www.canada.ca/en/employment-social-development/services/student-financial-aid/provincial-offices.html</w:t>
        </w:r>
      </w:hyperlink>
    </w:p>
    <w:p w14:paraId="3F92095E" w14:textId="77777777" w:rsidR="00710B26" w:rsidRDefault="00710B26" w:rsidP="00AB437E">
      <w:pPr>
        <w:ind w:left="360"/>
        <w:rPr>
          <w:lang w:val="en-CA"/>
        </w:rPr>
      </w:pPr>
    </w:p>
    <w:p w14:paraId="607E2A1F" w14:textId="5C02BB8C" w:rsidR="00710B26" w:rsidRDefault="00710B26" w:rsidP="00AB437E">
      <w:pPr>
        <w:ind w:left="360"/>
        <w:rPr>
          <w:lang w:val="en-CA"/>
        </w:rPr>
      </w:pPr>
      <w:r>
        <w:rPr>
          <w:lang w:val="en-CA"/>
        </w:rPr>
        <w:t>For an estimate of how much aid you would receive from OSAP</w:t>
      </w:r>
      <w:r w:rsidR="00EB1152">
        <w:rPr>
          <w:lang w:val="en-CA"/>
        </w:rPr>
        <w:t xml:space="preserve"> see</w:t>
      </w:r>
    </w:p>
    <w:p w14:paraId="6322D255" w14:textId="77777777" w:rsidR="00710B26" w:rsidRDefault="000763A1" w:rsidP="00AB437E">
      <w:pPr>
        <w:ind w:left="360"/>
      </w:pPr>
      <w:hyperlink r:id="rId24" w:history="1">
        <w:r w:rsidR="00710B26" w:rsidRPr="00910B31">
          <w:rPr>
            <w:rStyle w:val="Hyperlink"/>
          </w:rPr>
          <w:t>https://www.ontario.ca/page/osap-ontario-student-assistance-program</w:t>
        </w:r>
      </w:hyperlink>
    </w:p>
    <w:p w14:paraId="399D3132" w14:textId="77777777" w:rsidR="00B6699C" w:rsidRDefault="00B6699C" w:rsidP="00710B26">
      <w:pPr>
        <w:rPr>
          <w:b/>
          <w:sz w:val="28"/>
        </w:rPr>
      </w:pPr>
    </w:p>
    <w:p w14:paraId="4F7F1037" w14:textId="2A42D17B" w:rsidR="00DC198D" w:rsidRDefault="00DC198D" w:rsidP="00B4418C">
      <w:pPr>
        <w:ind w:left="360"/>
        <w:rPr>
          <w:b/>
          <w:sz w:val="28"/>
        </w:rPr>
      </w:pPr>
    </w:p>
    <w:p w14:paraId="1C681FEE" w14:textId="34F8CEF9" w:rsidR="00136CAD" w:rsidRDefault="00136CAD" w:rsidP="00DC198D">
      <w:pPr>
        <w:ind w:left="-90"/>
        <w:rPr>
          <w:b/>
          <w:sz w:val="28"/>
        </w:rPr>
      </w:pPr>
      <w:r w:rsidRPr="000763A1">
        <w:rPr>
          <w:b/>
          <w:sz w:val="28"/>
        </w:rPr>
        <w:t>How does OSAP work? What are the new (January 2019) eligibility rules?</w:t>
      </w:r>
    </w:p>
    <w:p w14:paraId="6A695DB3" w14:textId="5BC59032" w:rsidR="00136CAD" w:rsidRDefault="00136CAD" w:rsidP="00DC198D">
      <w:pPr>
        <w:ind w:left="-90"/>
        <w:rPr>
          <w:b/>
          <w:sz w:val="28"/>
        </w:rPr>
      </w:pPr>
    </w:p>
    <w:p w14:paraId="11AE6531" w14:textId="3EDA8E0F" w:rsidR="007D60D6" w:rsidRDefault="00F70A7F" w:rsidP="007D60D6">
      <w:r>
        <w:t xml:space="preserve">Based on the changes listed in the Ontario government’s </w:t>
      </w:r>
      <w:hyperlink r:id="rId25" w:history="1">
        <w:r w:rsidRPr="000763A1">
          <w:rPr>
            <w:rStyle w:val="Hyperlink"/>
          </w:rPr>
          <w:t>backgrounder document</w:t>
        </w:r>
      </w:hyperlink>
      <w:r>
        <w:t xml:space="preserve">, we expect that JD students </w:t>
      </w:r>
      <w:proofErr w:type="gramStart"/>
      <w:r>
        <w:t>will be impacted</w:t>
      </w:r>
      <w:proofErr w:type="gramEnd"/>
      <w:r>
        <w:t xml:space="preserve">. Please refer to the </w:t>
      </w:r>
      <w:hyperlink r:id="rId26" w:history="1">
        <w:r w:rsidRPr="000763A1">
          <w:rPr>
            <w:rStyle w:val="Hyperlink"/>
          </w:rPr>
          <w:t>OSAP web site</w:t>
        </w:r>
      </w:hyperlink>
      <w:r>
        <w:t xml:space="preserve"> for up-to-date information. </w:t>
      </w:r>
    </w:p>
    <w:p w14:paraId="4539A754" w14:textId="77777777" w:rsidR="00136CAD" w:rsidRDefault="00136CAD" w:rsidP="00DC198D">
      <w:pPr>
        <w:ind w:left="-90"/>
        <w:rPr>
          <w:b/>
          <w:sz w:val="28"/>
        </w:rPr>
      </w:pPr>
    </w:p>
    <w:p w14:paraId="54394115" w14:textId="77777777" w:rsidR="00136CAD" w:rsidRDefault="00136CAD" w:rsidP="00DC198D">
      <w:pPr>
        <w:ind w:left="-90"/>
        <w:rPr>
          <w:b/>
          <w:sz w:val="28"/>
        </w:rPr>
      </w:pPr>
    </w:p>
    <w:p w14:paraId="4F145689" w14:textId="4EF626BF" w:rsidR="00F8423F" w:rsidRPr="00DC198D" w:rsidRDefault="00D371FF" w:rsidP="00DC198D">
      <w:pPr>
        <w:ind w:left="-90"/>
        <w:rPr>
          <w:b/>
          <w:sz w:val="28"/>
        </w:rPr>
      </w:pPr>
      <w:r w:rsidRPr="00DC198D">
        <w:rPr>
          <w:b/>
          <w:sz w:val="28"/>
        </w:rPr>
        <w:t>Does OSAP consider my line of credit</w:t>
      </w:r>
      <w:r w:rsidR="002259B9" w:rsidRPr="00DC198D">
        <w:rPr>
          <w:b/>
          <w:sz w:val="28"/>
        </w:rPr>
        <w:t>?</w:t>
      </w:r>
      <w:r w:rsidRPr="00DC198D">
        <w:rPr>
          <w:b/>
          <w:sz w:val="28"/>
        </w:rPr>
        <w:t xml:space="preserve"> </w:t>
      </w:r>
      <w:r w:rsidR="00E42150">
        <w:rPr>
          <w:b/>
          <w:sz w:val="28"/>
        </w:rPr>
        <w:br/>
      </w:r>
      <w:r w:rsidRPr="00DC198D">
        <w:rPr>
          <w:b/>
          <w:sz w:val="28"/>
        </w:rPr>
        <w:t>Do they have access to this information?</w:t>
      </w:r>
    </w:p>
    <w:p w14:paraId="4A433E25" w14:textId="77777777" w:rsidR="002259B9" w:rsidRPr="00A75928" w:rsidRDefault="002259B9" w:rsidP="00DC198D">
      <w:pPr>
        <w:ind w:left="360"/>
        <w:rPr>
          <w:b/>
        </w:rPr>
      </w:pPr>
    </w:p>
    <w:p w14:paraId="107D25F6" w14:textId="2AEDB687" w:rsidR="002471E2" w:rsidRPr="00A75928" w:rsidRDefault="00B6699C">
      <w:pPr>
        <w:rPr>
          <w:b/>
          <w:sz w:val="32"/>
          <w:u w:val="single"/>
        </w:rPr>
      </w:pPr>
      <w:r w:rsidRPr="00B6699C">
        <w:t xml:space="preserve">Lines of credit have no bearing on an OSAP assessment, since the government does not have access to your bank loan information. However, your outstanding OSAP debt may have an impact on your eligibility to access a student line of credit.  </w:t>
      </w:r>
      <w:r w:rsidR="002471E2" w:rsidRPr="00A75928">
        <w:rPr>
          <w:b/>
          <w:sz w:val="32"/>
          <w:u w:val="single"/>
        </w:rPr>
        <w:br w:type="page"/>
      </w:r>
    </w:p>
    <w:p w14:paraId="64046DB5" w14:textId="314DCB4D" w:rsidR="000B294D" w:rsidRPr="00B953E3" w:rsidRDefault="00D61F68" w:rsidP="00B953E3">
      <w:pPr>
        <w:shd w:val="clear" w:color="auto" w:fill="E7E6E6" w:themeFill="background2"/>
        <w:rPr>
          <w:caps/>
          <w:color w:val="FF0000"/>
        </w:rPr>
      </w:pPr>
      <w:r w:rsidRPr="00B953E3">
        <w:rPr>
          <w:b/>
          <w:caps/>
          <w:sz w:val="32"/>
        </w:rPr>
        <w:lastRenderedPageBreak/>
        <w:t>Tax Considerations</w:t>
      </w:r>
    </w:p>
    <w:p w14:paraId="18F191EC" w14:textId="77777777" w:rsidR="000B294D" w:rsidRPr="000B294D" w:rsidRDefault="000B294D" w:rsidP="00710B26"/>
    <w:p w14:paraId="265F1733" w14:textId="77777777" w:rsidR="00710B26" w:rsidRPr="00B953E3" w:rsidRDefault="00710B26" w:rsidP="00710B26">
      <w:pPr>
        <w:rPr>
          <w:b/>
          <w:sz w:val="28"/>
        </w:rPr>
      </w:pPr>
      <w:r w:rsidRPr="00B953E3">
        <w:rPr>
          <w:b/>
          <w:sz w:val="28"/>
        </w:rPr>
        <w:t xml:space="preserve">What tax deductions are available and when can I claim them?     </w:t>
      </w:r>
    </w:p>
    <w:p w14:paraId="2909D805" w14:textId="77777777" w:rsidR="00710B26" w:rsidRDefault="00710B26" w:rsidP="00710B26"/>
    <w:p w14:paraId="00A34192" w14:textId="41263752" w:rsidR="00941E95" w:rsidRPr="000763A1" w:rsidRDefault="00941E95" w:rsidP="00B953E3">
      <w:pPr>
        <w:ind w:left="360"/>
        <w:rPr>
          <w:bCs/>
        </w:rPr>
      </w:pPr>
      <w:r w:rsidRPr="000763A1">
        <w:rPr>
          <w:bCs/>
        </w:rPr>
        <w:t xml:space="preserve">Every student receives a tax credit </w:t>
      </w:r>
      <w:r w:rsidR="00070600">
        <w:rPr>
          <w:bCs/>
        </w:rPr>
        <w:t>based on</w:t>
      </w:r>
      <w:r w:rsidRPr="000763A1">
        <w:rPr>
          <w:bCs/>
        </w:rPr>
        <w:t xml:space="preserve"> the amount of tuition that </w:t>
      </w:r>
      <w:proofErr w:type="gramStart"/>
      <w:r w:rsidRPr="000763A1">
        <w:rPr>
          <w:bCs/>
        </w:rPr>
        <w:t>they</w:t>
      </w:r>
      <w:proofErr w:type="gramEnd"/>
      <w:r w:rsidRPr="000763A1">
        <w:rPr>
          <w:bCs/>
        </w:rPr>
        <w:t xml:space="preserve"> pay.  The tax credit is equal to 20.05% of the amount of eligible tuition paid by a student.  </w:t>
      </w:r>
    </w:p>
    <w:p w14:paraId="0D727124" w14:textId="77777777" w:rsidR="00941E95" w:rsidRDefault="00941E95" w:rsidP="00B953E3">
      <w:pPr>
        <w:ind w:left="360"/>
        <w:rPr>
          <w:bCs/>
        </w:rPr>
      </w:pPr>
    </w:p>
    <w:p w14:paraId="3D513680" w14:textId="577A649B" w:rsidR="00B953E3" w:rsidRDefault="00710B26" w:rsidP="00B953E3">
      <w:pPr>
        <w:ind w:left="360"/>
      </w:pPr>
      <w:r>
        <w:t xml:space="preserve">You can claim tax credits for tuition in the same year </w:t>
      </w:r>
      <w:r w:rsidR="008C20BF">
        <w:t>in which</w:t>
      </w:r>
      <w:r>
        <w:t xml:space="preserve"> you paid your tuition.</w:t>
      </w:r>
      <w:r w:rsidR="00744527">
        <w:t xml:space="preserve"> </w:t>
      </w:r>
      <w:r>
        <w:t xml:space="preserve"> The unused amount of the tax credits </w:t>
      </w:r>
      <w:proofErr w:type="gramStart"/>
      <w:r>
        <w:t>can be carried forward to future years or transferred to a third party</w:t>
      </w:r>
      <w:proofErr w:type="gramEnd"/>
      <w:r>
        <w:t xml:space="preserve">.  </w:t>
      </w:r>
    </w:p>
    <w:p w14:paraId="086ADB69" w14:textId="77777777" w:rsidR="00B953E3" w:rsidRDefault="00B953E3" w:rsidP="00B953E3">
      <w:pPr>
        <w:ind w:left="360"/>
      </w:pPr>
    </w:p>
    <w:p w14:paraId="58D7CDDF" w14:textId="4A7E3D8A" w:rsidR="00B953E3" w:rsidRDefault="00710B26" w:rsidP="00B953E3">
      <w:pPr>
        <w:ind w:left="360"/>
      </w:pPr>
      <w:r>
        <w:t xml:space="preserve">If you are a low-income student, you may not need to use the entire tax credit in a particular year if you </w:t>
      </w:r>
      <w:proofErr w:type="gramStart"/>
      <w:r>
        <w:t>don’t</w:t>
      </w:r>
      <w:proofErr w:type="gramEnd"/>
      <w:r>
        <w:t xml:space="preserve"> owe taxes.  Instead, you can transfer up to $5,000 in tax credits to a partner, parent</w:t>
      </w:r>
      <w:r w:rsidR="008C20BF">
        <w:t>,</w:t>
      </w:r>
      <w:r>
        <w:t xml:space="preserve"> or grandparent to help reduce their taxes. Any amount that you cannot use and cannot transfer </w:t>
      </w:r>
      <w:proofErr w:type="gramStart"/>
      <w:r>
        <w:t xml:space="preserve">can be carried forward and used in a year </w:t>
      </w:r>
      <w:r w:rsidR="008C20BF">
        <w:t>during which</w:t>
      </w:r>
      <w:r>
        <w:t xml:space="preserve"> you do have to pay taxes</w:t>
      </w:r>
      <w:proofErr w:type="gramEnd"/>
      <w:r>
        <w:t>.</w:t>
      </w:r>
      <w:r w:rsidR="00C6652F">
        <w:t xml:space="preserve"> </w:t>
      </w:r>
    </w:p>
    <w:p w14:paraId="2080851F" w14:textId="77777777" w:rsidR="00B953E3" w:rsidRDefault="00B953E3" w:rsidP="00B953E3">
      <w:pPr>
        <w:ind w:left="360"/>
      </w:pPr>
    </w:p>
    <w:p w14:paraId="4546E4F0" w14:textId="60E16299" w:rsidR="00B953E3" w:rsidRPr="00422EEC" w:rsidRDefault="00C6652F" w:rsidP="00422EEC">
      <w:pPr>
        <w:ind w:left="360"/>
      </w:pPr>
      <w:r>
        <w:t>There are also tax credits for moving expenses, and professional licensing fees.</w:t>
      </w:r>
    </w:p>
    <w:p w14:paraId="408C06E4" w14:textId="77777777" w:rsidR="00422EEC" w:rsidRDefault="00422EEC" w:rsidP="00F80CE4">
      <w:pPr>
        <w:rPr>
          <w:b/>
          <w:sz w:val="28"/>
        </w:rPr>
      </w:pPr>
    </w:p>
    <w:p w14:paraId="306200D7" w14:textId="77777777" w:rsidR="00422EEC" w:rsidRDefault="00422EEC" w:rsidP="00F80CE4">
      <w:pPr>
        <w:rPr>
          <w:b/>
          <w:sz w:val="28"/>
        </w:rPr>
      </w:pPr>
    </w:p>
    <w:p w14:paraId="08E1A02E" w14:textId="09DAF7D3" w:rsidR="00F80CE4" w:rsidRPr="00B953E3" w:rsidRDefault="00F80CE4" w:rsidP="00F80CE4">
      <w:pPr>
        <w:rPr>
          <w:b/>
          <w:sz w:val="28"/>
        </w:rPr>
      </w:pPr>
      <w:r w:rsidRPr="00B953E3">
        <w:rPr>
          <w:b/>
          <w:sz w:val="28"/>
        </w:rPr>
        <w:t xml:space="preserve">What are the tax implications of articling </w:t>
      </w:r>
      <w:proofErr w:type="gramStart"/>
      <w:r w:rsidRPr="00B953E3">
        <w:rPr>
          <w:b/>
          <w:sz w:val="28"/>
        </w:rPr>
        <w:t>being split</w:t>
      </w:r>
      <w:proofErr w:type="gramEnd"/>
      <w:r w:rsidRPr="00B953E3">
        <w:rPr>
          <w:b/>
          <w:sz w:val="28"/>
        </w:rPr>
        <w:t xml:space="preserve"> across years?</w:t>
      </w:r>
    </w:p>
    <w:p w14:paraId="52CABCFB" w14:textId="77777777" w:rsidR="00F80CE4" w:rsidRDefault="00F80CE4" w:rsidP="00F80CE4"/>
    <w:p w14:paraId="1D3932EC" w14:textId="60305BA1" w:rsidR="009420B1" w:rsidRDefault="00F80CE4" w:rsidP="00070600">
      <w:pPr>
        <w:ind w:left="360"/>
        <w:rPr>
          <w:b/>
          <w:sz w:val="28"/>
        </w:rPr>
      </w:pPr>
      <w:r>
        <w:t xml:space="preserve">Taxes </w:t>
      </w:r>
      <w:proofErr w:type="gramStart"/>
      <w:r>
        <w:t>are based</w:t>
      </w:r>
      <w:proofErr w:type="gramEnd"/>
      <w:r>
        <w:t xml:space="preserve"> on income earned in a calendar year. Therefore</w:t>
      </w:r>
      <w:r w:rsidR="003B7D96">
        <w:t>,</w:t>
      </w:r>
      <w:r>
        <w:t xml:space="preserve"> your articling period </w:t>
      </w:r>
      <w:proofErr w:type="gramStart"/>
      <w:r>
        <w:t>will be split</w:t>
      </w:r>
      <w:proofErr w:type="gramEnd"/>
      <w:r>
        <w:t xml:space="preserve"> into two tax years. </w:t>
      </w:r>
    </w:p>
    <w:p w14:paraId="7616833E" w14:textId="692988B3" w:rsidR="00C44F9A" w:rsidRPr="00275407" w:rsidRDefault="00275407" w:rsidP="00275407">
      <w:pPr>
        <w:spacing w:before="40"/>
        <w:ind w:left="547"/>
        <w:rPr>
          <w:i/>
        </w:rPr>
      </w:pPr>
      <w:r>
        <w:rPr>
          <w:i/>
        </w:rPr>
        <w:tab/>
      </w:r>
    </w:p>
    <w:p w14:paraId="502174DB" w14:textId="77777777" w:rsidR="004E67B4" w:rsidRDefault="004E67B4" w:rsidP="00422EEC">
      <w:pPr>
        <w:rPr>
          <w:b/>
          <w:sz w:val="28"/>
          <w:szCs w:val="28"/>
        </w:rPr>
      </w:pPr>
    </w:p>
    <w:p w14:paraId="1DBAEF09" w14:textId="57A7818A" w:rsidR="00422EEC" w:rsidRDefault="00422EEC" w:rsidP="00422EEC">
      <w:pPr>
        <w:rPr>
          <w:b/>
          <w:sz w:val="28"/>
          <w:szCs w:val="28"/>
        </w:rPr>
      </w:pPr>
      <w:r w:rsidRPr="00B4418C">
        <w:rPr>
          <w:b/>
          <w:sz w:val="28"/>
          <w:szCs w:val="28"/>
        </w:rPr>
        <w:t>Resources regarding taxes:</w:t>
      </w:r>
    </w:p>
    <w:p w14:paraId="442E3341" w14:textId="77777777" w:rsidR="00B4418C" w:rsidRPr="00B4418C" w:rsidRDefault="00B4418C" w:rsidP="00422EEC">
      <w:pPr>
        <w:rPr>
          <w:b/>
          <w:sz w:val="28"/>
          <w:szCs w:val="28"/>
        </w:rPr>
      </w:pPr>
    </w:p>
    <w:p w14:paraId="2D1C8CEF" w14:textId="63D00A56" w:rsidR="00422EEC" w:rsidRDefault="00422EEC" w:rsidP="00422EEC">
      <w:pPr>
        <w:pStyle w:val="ListParagraph"/>
        <w:numPr>
          <w:ilvl w:val="0"/>
          <w:numId w:val="12"/>
        </w:numPr>
        <w:ind w:left="630" w:hanging="270"/>
      </w:pPr>
      <w:r>
        <w:t xml:space="preserve">The University of Toronto Students’ Union has a free tax clinic </w:t>
      </w:r>
      <w:r w:rsidR="008C20BF">
        <w:t xml:space="preserve">to assist </w:t>
      </w:r>
      <w:r>
        <w:t xml:space="preserve">you need </w:t>
      </w:r>
      <w:r w:rsidR="008C20BF">
        <w:t>to file</w:t>
      </w:r>
      <w:r>
        <w:t xml:space="preserve"> your return at </w:t>
      </w:r>
      <w:hyperlink r:id="rId27" w:history="1">
        <w:r w:rsidRPr="00910B31">
          <w:rPr>
            <w:rStyle w:val="Hyperlink"/>
          </w:rPr>
          <w:t>https://www.utsu.ca/tax-clinic/</w:t>
        </w:r>
      </w:hyperlink>
    </w:p>
    <w:p w14:paraId="3B576A7E" w14:textId="77777777" w:rsidR="00422EEC" w:rsidRDefault="00422EEC" w:rsidP="00422EEC">
      <w:pPr>
        <w:ind w:left="630" w:hanging="270"/>
      </w:pPr>
    </w:p>
    <w:p w14:paraId="239D2A0F" w14:textId="77777777" w:rsidR="00422EEC" w:rsidRPr="00F81D80" w:rsidRDefault="00422EEC" w:rsidP="00422EEC">
      <w:pPr>
        <w:pStyle w:val="ListParagraph"/>
        <w:numPr>
          <w:ilvl w:val="0"/>
          <w:numId w:val="12"/>
        </w:numPr>
        <w:ind w:left="630" w:hanging="270"/>
      </w:pPr>
      <w:r>
        <w:t xml:space="preserve">The Canada Revenue Agency (CRA) has also compiled a resource of tax considerations for students available at </w:t>
      </w:r>
      <w:hyperlink r:id="rId28" w:history="1">
        <w:r w:rsidRPr="00422EEC">
          <w:rPr>
            <w:rStyle w:val="Hyperlink"/>
            <w:lang w:val="en-CA"/>
          </w:rPr>
          <w:t>http://www.cra-arc.gc.ca/E/pub/tg/p105/p105-16e.pdf</w:t>
        </w:r>
      </w:hyperlink>
    </w:p>
    <w:p w14:paraId="5F634376" w14:textId="77777777" w:rsidR="00422EEC" w:rsidRDefault="00422EEC" w:rsidP="00422EEC">
      <w:pPr>
        <w:ind w:left="630" w:hanging="270"/>
        <w:rPr>
          <w:b/>
          <w:sz w:val="32"/>
          <w:u w:val="single"/>
          <w:lang w:val="en-CA"/>
        </w:rPr>
      </w:pPr>
    </w:p>
    <w:p w14:paraId="7E1FE0AD" w14:textId="65F7CAEA" w:rsidR="00422EEC" w:rsidRPr="00422EEC" w:rsidRDefault="00422EEC" w:rsidP="00422EEC">
      <w:pPr>
        <w:pStyle w:val="ListParagraph"/>
        <w:numPr>
          <w:ilvl w:val="0"/>
          <w:numId w:val="12"/>
        </w:numPr>
        <w:ind w:left="630" w:hanging="270"/>
        <w:rPr>
          <w:rStyle w:val="Hyperlink"/>
          <w:color w:val="auto"/>
          <w:u w:val="none"/>
          <w:lang w:val="en-CA"/>
        </w:rPr>
      </w:pPr>
      <w:r w:rsidRPr="00422EEC">
        <w:rPr>
          <w:lang w:val="en-CA"/>
        </w:rPr>
        <w:t xml:space="preserve">To determine your rate of income tax at various levels of income use the following calculator at </w:t>
      </w:r>
      <w:hyperlink r:id="rId29" w:history="1">
        <w:r w:rsidRPr="00422EEC">
          <w:rPr>
            <w:rStyle w:val="Hyperlink"/>
            <w:lang w:val="en-CA"/>
          </w:rPr>
          <w:t>http://www.ey.com/ca/en/services/tax/tax-calculators-2017-personal-tax</w:t>
        </w:r>
      </w:hyperlink>
    </w:p>
    <w:p w14:paraId="0AAE01BD" w14:textId="77777777" w:rsidR="00422EEC" w:rsidRPr="00422EEC" w:rsidRDefault="00422EEC" w:rsidP="00422EEC">
      <w:pPr>
        <w:pStyle w:val="ListParagraph"/>
        <w:rPr>
          <w:lang w:val="en-CA"/>
        </w:rPr>
      </w:pPr>
    </w:p>
    <w:p w14:paraId="6E30686B" w14:textId="5541D483" w:rsidR="00422EEC" w:rsidRDefault="00422EEC" w:rsidP="00422EEC">
      <w:pPr>
        <w:rPr>
          <w:lang w:val="en-CA"/>
        </w:rPr>
      </w:pPr>
    </w:p>
    <w:p w14:paraId="5982862C" w14:textId="7D568CC1" w:rsidR="00422EEC" w:rsidRDefault="00422EEC" w:rsidP="00422EEC">
      <w:pPr>
        <w:rPr>
          <w:lang w:val="en-CA"/>
        </w:rPr>
      </w:pPr>
    </w:p>
    <w:p w14:paraId="7C62CF35" w14:textId="2EB7B62C" w:rsidR="00422EEC" w:rsidRDefault="00422EEC" w:rsidP="00422EEC">
      <w:pPr>
        <w:rPr>
          <w:lang w:val="en-CA"/>
        </w:rPr>
      </w:pPr>
    </w:p>
    <w:p w14:paraId="58D4881B" w14:textId="484C02CC" w:rsidR="00422EEC" w:rsidRDefault="00422EEC" w:rsidP="00422EEC">
      <w:pPr>
        <w:rPr>
          <w:lang w:val="en-CA"/>
        </w:rPr>
      </w:pPr>
    </w:p>
    <w:p w14:paraId="27143A7B" w14:textId="582F5712" w:rsidR="00422EEC" w:rsidRDefault="00422EEC" w:rsidP="00422EEC">
      <w:pPr>
        <w:rPr>
          <w:lang w:val="en-CA"/>
        </w:rPr>
      </w:pPr>
    </w:p>
    <w:p w14:paraId="2B2C3ADC" w14:textId="22301DD9" w:rsidR="00422EEC" w:rsidRDefault="00422EEC" w:rsidP="00422EEC">
      <w:pPr>
        <w:rPr>
          <w:lang w:val="en-CA"/>
        </w:rPr>
      </w:pPr>
    </w:p>
    <w:p w14:paraId="2AF5CE1F" w14:textId="7B10DD9A" w:rsidR="00422EEC" w:rsidRDefault="00422EEC" w:rsidP="00422EEC">
      <w:pPr>
        <w:rPr>
          <w:lang w:val="en-CA"/>
        </w:rPr>
      </w:pPr>
    </w:p>
    <w:p w14:paraId="511262D7" w14:textId="558770E4" w:rsidR="00422EEC" w:rsidRDefault="00422EEC" w:rsidP="00422EEC">
      <w:pPr>
        <w:rPr>
          <w:lang w:val="en-CA"/>
        </w:rPr>
      </w:pPr>
    </w:p>
    <w:p w14:paraId="4802C78D" w14:textId="3D83F0D0" w:rsidR="00422EEC" w:rsidRDefault="00422EEC" w:rsidP="00422EEC">
      <w:pPr>
        <w:rPr>
          <w:lang w:val="en-CA"/>
        </w:rPr>
      </w:pPr>
    </w:p>
    <w:p w14:paraId="09BA32A2" w14:textId="75421646" w:rsidR="00422EEC" w:rsidRDefault="00422EEC" w:rsidP="00422EEC">
      <w:pPr>
        <w:rPr>
          <w:lang w:val="en-CA"/>
        </w:rPr>
      </w:pPr>
    </w:p>
    <w:p w14:paraId="7F5A384C" w14:textId="77777777" w:rsidR="00422EEC" w:rsidRPr="00070600" w:rsidRDefault="00422EEC" w:rsidP="004D238D">
      <w:pPr>
        <w:ind w:left="540" w:right="540"/>
        <w:rPr>
          <w:sz w:val="22"/>
        </w:rPr>
      </w:pPr>
    </w:p>
    <w:p w14:paraId="6A2BEFBD" w14:textId="5D5E7E36" w:rsidR="00710B26" w:rsidRPr="004D238D" w:rsidRDefault="008835FB" w:rsidP="004D238D">
      <w:pPr>
        <w:shd w:val="clear" w:color="auto" w:fill="E7E6E6" w:themeFill="background2"/>
        <w:rPr>
          <w:b/>
          <w:caps/>
        </w:rPr>
      </w:pPr>
      <w:r w:rsidRPr="004D238D">
        <w:rPr>
          <w:b/>
          <w:caps/>
          <w:sz w:val="32"/>
        </w:rPr>
        <w:t xml:space="preserve">Bar Exams and </w:t>
      </w:r>
      <w:r w:rsidR="00710B26" w:rsidRPr="004D238D">
        <w:rPr>
          <w:b/>
          <w:caps/>
          <w:sz w:val="32"/>
        </w:rPr>
        <w:t>Articling</w:t>
      </w:r>
    </w:p>
    <w:p w14:paraId="32992484" w14:textId="77777777" w:rsidR="00710B26" w:rsidRDefault="00710B26" w:rsidP="00710B26"/>
    <w:p w14:paraId="72CC7AEB" w14:textId="44A1433F" w:rsidR="008835FB" w:rsidRPr="004D238D" w:rsidRDefault="008835FB" w:rsidP="00710B26">
      <w:pPr>
        <w:rPr>
          <w:b/>
          <w:sz w:val="28"/>
        </w:rPr>
      </w:pPr>
      <w:r w:rsidRPr="004D238D">
        <w:rPr>
          <w:b/>
          <w:sz w:val="28"/>
        </w:rPr>
        <w:t>What happens if I run out of money after graduation before I start articling?</w:t>
      </w:r>
    </w:p>
    <w:p w14:paraId="015F6B3A" w14:textId="77777777" w:rsidR="008835FB" w:rsidRDefault="008835FB" w:rsidP="00710B26">
      <w:pPr>
        <w:rPr>
          <w:b/>
        </w:rPr>
      </w:pPr>
    </w:p>
    <w:p w14:paraId="799DA40C" w14:textId="36408750" w:rsidR="008835FB" w:rsidRPr="00B44749" w:rsidRDefault="009420B1" w:rsidP="004D238D">
      <w:pPr>
        <w:ind w:left="360"/>
      </w:pPr>
      <w:r w:rsidRPr="009420B1">
        <w:t>You can access your Scotiabank and TD bank lines of credit.</w:t>
      </w:r>
      <w:r w:rsidR="008835FB" w:rsidRPr="00B44749">
        <w:t xml:space="preserve"> </w:t>
      </w:r>
    </w:p>
    <w:p w14:paraId="299487DA" w14:textId="77777777" w:rsidR="008835FB" w:rsidRDefault="008835FB" w:rsidP="00710B26">
      <w:pPr>
        <w:rPr>
          <w:b/>
        </w:rPr>
      </w:pPr>
    </w:p>
    <w:p w14:paraId="31FB3652" w14:textId="77777777" w:rsidR="00832C2F" w:rsidRDefault="00832C2F" w:rsidP="00710B26">
      <w:pPr>
        <w:rPr>
          <w:b/>
          <w:sz w:val="28"/>
        </w:rPr>
      </w:pPr>
    </w:p>
    <w:p w14:paraId="381AA349" w14:textId="3B186583" w:rsidR="00710B26" w:rsidRPr="004D238D" w:rsidRDefault="00710B26" w:rsidP="00710B26">
      <w:pPr>
        <w:rPr>
          <w:b/>
          <w:sz w:val="28"/>
        </w:rPr>
      </w:pPr>
      <w:r w:rsidRPr="004D238D">
        <w:rPr>
          <w:b/>
          <w:sz w:val="28"/>
        </w:rPr>
        <w:t>Will I still be able to access funds from my line of credit while I am articling?</w:t>
      </w:r>
    </w:p>
    <w:p w14:paraId="70F6FE5C" w14:textId="77777777" w:rsidR="00710B26" w:rsidRDefault="00710B26" w:rsidP="00710B26">
      <w:pPr>
        <w:rPr>
          <w:b/>
        </w:rPr>
      </w:pPr>
    </w:p>
    <w:p w14:paraId="00DD2A96" w14:textId="2732992C" w:rsidR="00D33743" w:rsidRDefault="00422EEC" w:rsidP="00422EEC">
      <w:pPr>
        <w:ind w:left="360"/>
      </w:pPr>
      <w:r w:rsidRPr="00422EEC">
        <w:t>Yes, if you have a line of credit from our preferred lenders Scotiabank and TD, you will still be able to borrow from your student line of credit while you are articling provided you have not yet reached the limit on your line of credit. Depending on your lender, they may also increase your borrowing limit while you are articling. However, you should note that 12 months after the articling period has finished you can no longer withdraw funds from your line of credit (the line of credit closes and becomes a loan in repayment), and you should plan accordingly.</w:t>
      </w:r>
    </w:p>
    <w:p w14:paraId="24111A08" w14:textId="77777777" w:rsidR="004D238D" w:rsidRDefault="004D238D" w:rsidP="00710B26">
      <w:pPr>
        <w:rPr>
          <w:b/>
        </w:rPr>
      </w:pPr>
    </w:p>
    <w:p w14:paraId="20744FB3" w14:textId="77777777" w:rsidR="00B4418C" w:rsidRDefault="00B4418C" w:rsidP="00710B26">
      <w:pPr>
        <w:rPr>
          <w:b/>
          <w:sz w:val="28"/>
        </w:rPr>
      </w:pPr>
    </w:p>
    <w:p w14:paraId="47775200" w14:textId="7F43141F" w:rsidR="00710B26" w:rsidRPr="004D238D" w:rsidRDefault="00710B26" w:rsidP="00710B26">
      <w:pPr>
        <w:rPr>
          <w:b/>
          <w:sz w:val="28"/>
        </w:rPr>
      </w:pPr>
      <w:r w:rsidRPr="004D238D">
        <w:rPr>
          <w:b/>
          <w:sz w:val="28"/>
        </w:rPr>
        <w:t>Can I claim EI before or after articling?</w:t>
      </w:r>
    </w:p>
    <w:p w14:paraId="3B32CAAA" w14:textId="77777777" w:rsidR="00710B26" w:rsidRDefault="00710B26" w:rsidP="00710B26"/>
    <w:p w14:paraId="3D2E7E4B" w14:textId="0EF221AA" w:rsidR="00074D0C" w:rsidRDefault="00A5104F" w:rsidP="004D238D">
      <w:pPr>
        <w:ind w:left="360"/>
      </w:pPr>
      <w:r>
        <w:t xml:space="preserve">If </w:t>
      </w:r>
      <w:r w:rsidR="00694121">
        <w:t>you</w:t>
      </w:r>
      <w:r>
        <w:t xml:space="preserve"> are unemployed after articling</w:t>
      </w:r>
      <w:r w:rsidR="00694121">
        <w:t>,</w:t>
      </w:r>
      <w:r>
        <w:t xml:space="preserve"> </w:t>
      </w:r>
      <w:r w:rsidR="00694121">
        <w:t>you</w:t>
      </w:r>
      <w:r>
        <w:t xml:space="preserve"> may be eligible for employment insurance. </w:t>
      </w:r>
    </w:p>
    <w:p w14:paraId="0B0AC88B" w14:textId="77777777" w:rsidR="000D6922" w:rsidRDefault="000D6922" w:rsidP="004D238D">
      <w:pPr>
        <w:ind w:left="360"/>
      </w:pPr>
    </w:p>
    <w:p w14:paraId="5034834E" w14:textId="33BBEA17" w:rsidR="00A5104F" w:rsidRDefault="00A5104F" w:rsidP="004D238D">
      <w:pPr>
        <w:ind w:left="360"/>
      </w:pPr>
      <w:r>
        <w:t>For more information</w:t>
      </w:r>
      <w:r w:rsidR="00694121">
        <w:t>,</w:t>
      </w:r>
      <w:r>
        <w:t xml:space="preserve"> </w:t>
      </w:r>
      <w:r w:rsidR="00694121">
        <w:t>please</w:t>
      </w:r>
      <w:r>
        <w:t xml:space="preserve"> consult with the government of Canada</w:t>
      </w:r>
      <w:r w:rsidR="00832C2F">
        <w:t>:</w:t>
      </w:r>
    </w:p>
    <w:p w14:paraId="499B5B08" w14:textId="40AE03B1" w:rsidR="00074D0C" w:rsidRDefault="000763A1" w:rsidP="004D238D">
      <w:pPr>
        <w:ind w:left="360"/>
      </w:pPr>
      <w:hyperlink r:id="rId30" w:history="1">
        <w:r w:rsidR="00074D0C" w:rsidRPr="00E26D20">
          <w:rPr>
            <w:rStyle w:val="Hyperlink"/>
          </w:rPr>
          <w:t>https://www.canada.ca/en/services/benefits/ei.html</w:t>
        </w:r>
      </w:hyperlink>
    </w:p>
    <w:p w14:paraId="70D50B83" w14:textId="77777777" w:rsidR="004D238D" w:rsidRDefault="004D238D" w:rsidP="00710B26">
      <w:pPr>
        <w:rPr>
          <w:b/>
        </w:rPr>
      </w:pPr>
    </w:p>
    <w:p w14:paraId="0837CA8C" w14:textId="77777777" w:rsidR="004D238D" w:rsidRDefault="004D238D" w:rsidP="00710B26">
      <w:pPr>
        <w:rPr>
          <w:b/>
        </w:rPr>
      </w:pPr>
    </w:p>
    <w:p w14:paraId="57D191F3" w14:textId="76AA82A0" w:rsidR="00710B26" w:rsidRPr="004D238D" w:rsidRDefault="008C20BF" w:rsidP="00710B26">
      <w:pPr>
        <w:rPr>
          <w:b/>
          <w:sz w:val="28"/>
        </w:rPr>
      </w:pPr>
      <w:r>
        <w:rPr>
          <w:b/>
          <w:sz w:val="28"/>
        </w:rPr>
        <w:t>W</w:t>
      </w:r>
      <w:r w:rsidR="00710B26" w:rsidRPr="004D238D">
        <w:rPr>
          <w:b/>
          <w:sz w:val="28"/>
        </w:rPr>
        <w:t>ill I have to repay my student debt while I am articling?</w:t>
      </w:r>
    </w:p>
    <w:p w14:paraId="1DD90713" w14:textId="77777777" w:rsidR="00710B26" w:rsidRDefault="00710B26" w:rsidP="00710B26">
      <w:pPr>
        <w:rPr>
          <w:b/>
        </w:rPr>
      </w:pPr>
    </w:p>
    <w:p w14:paraId="6A0DB996" w14:textId="0F17414B" w:rsidR="004D238D" w:rsidRPr="0098102B" w:rsidRDefault="0098102B" w:rsidP="004D238D">
      <w:pPr>
        <w:ind w:left="360"/>
        <w:rPr>
          <w:b/>
        </w:rPr>
      </w:pPr>
      <w:r w:rsidRPr="0098102B">
        <w:rPr>
          <w:b/>
        </w:rPr>
        <w:t>Line of Credit</w:t>
      </w:r>
    </w:p>
    <w:p w14:paraId="16A3931E" w14:textId="35A67ECC" w:rsidR="004D238D" w:rsidRDefault="00710B26" w:rsidP="004D238D">
      <w:pPr>
        <w:ind w:left="360"/>
      </w:pPr>
      <w:r w:rsidRPr="00B13AF0">
        <w:t xml:space="preserve">If you have a line of credit with one of the </w:t>
      </w:r>
      <w:proofErr w:type="gramStart"/>
      <w:r w:rsidR="0038074D">
        <w:t>F</w:t>
      </w:r>
      <w:r w:rsidRPr="00B13AF0">
        <w:t>aculty’s</w:t>
      </w:r>
      <w:proofErr w:type="gramEnd"/>
      <w:r w:rsidRPr="00B13AF0">
        <w:t xml:space="preserve"> preferred lenders</w:t>
      </w:r>
      <w:r w:rsidR="00694121">
        <w:t xml:space="preserve"> (Scotiabank and TD)</w:t>
      </w:r>
      <w:r w:rsidR="00576FC6" w:rsidRPr="00B13AF0">
        <w:t>,</w:t>
      </w:r>
      <w:r w:rsidRPr="00B13AF0">
        <w:t xml:space="preserve"> </w:t>
      </w:r>
      <w:r w:rsidR="005B51CF">
        <w:t xml:space="preserve">you will not be required to make payments until 12 months after you have finished articling, though interest will accrue during this 12 month period. </w:t>
      </w:r>
    </w:p>
    <w:p w14:paraId="2DB42A80" w14:textId="77777777" w:rsidR="004D238D" w:rsidRDefault="004D238D" w:rsidP="004D238D">
      <w:pPr>
        <w:ind w:left="360"/>
      </w:pPr>
    </w:p>
    <w:p w14:paraId="29F117AE" w14:textId="5795ED0F" w:rsidR="00710B26" w:rsidRPr="00B13AF0" w:rsidRDefault="00710B26" w:rsidP="004D238D">
      <w:pPr>
        <w:ind w:left="360"/>
      </w:pPr>
      <w:r w:rsidRPr="00B13AF0">
        <w:t xml:space="preserve">Even though you do not have to make payments </w:t>
      </w:r>
      <w:r w:rsidR="004235E2" w:rsidRPr="00B13AF0">
        <w:t>on the princip</w:t>
      </w:r>
      <w:r w:rsidR="00821E3E">
        <w:t>al</w:t>
      </w:r>
      <w:r w:rsidR="004235E2" w:rsidRPr="00B13AF0">
        <w:t xml:space="preserve"> </w:t>
      </w:r>
      <w:r w:rsidRPr="00B13AF0">
        <w:t>during this period, if you are capable of doing so</w:t>
      </w:r>
      <w:r w:rsidR="00576FC6" w:rsidRPr="00B13AF0">
        <w:t>,</w:t>
      </w:r>
      <w:r w:rsidRPr="00B13AF0">
        <w:t xml:space="preserve"> you can reduce the length of time it will take to pay back your debt and the amount of interest you will have to pay.</w:t>
      </w:r>
    </w:p>
    <w:p w14:paraId="21263565" w14:textId="77777777" w:rsidR="00710B26" w:rsidRPr="00B13AF0" w:rsidRDefault="00710B26" w:rsidP="004D238D">
      <w:pPr>
        <w:ind w:left="360"/>
      </w:pPr>
    </w:p>
    <w:p w14:paraId="3D0FB990" w14:textId="0F7A2AC2" w:rsidR="00A30639" w:rsidRDefault="0098102B" w:rsidP="004D238D">
      <w:pPr>
        <w:ind w:left="360"/>
        <w:rPr>
          <w:highlight w:val="yellow"/>
        </w:rPr>
      </w:pPr>
      <w:r w:rsidRPr="0098102B">
        <w:rPr>
          <w:b/>
        </w:rPr>
        <w:t>Government Loans</w:t>
      </w:r>
    </w:p>
    <w:p w14:paraId="62DFC766" w14:textId="2BA9C488" w:rsidR="004D238D" w:rsidRDefault="00710B26" w:rsidP="004D238D">
      <w:pPr>
        <w:ind w:left="360"/>
      </w:pPr>
      <w:r w:rsidRPr="009A7204">
        <w:t xml:space="preserve">For government loans, you will have 6 months after the end of your study period </w:t>
      </w:r>
      <w:r w:rsidR="00527AD9" w:rsidRPr="009A7204">
        <w:t>before you have to start making payments</w:t>
      </w:r>
      <w:r w:rsidR="007B1A1C" w:rsidRPr="009A7204">
        <w:t xml:space="preserve">. Interest </w:t>
      </w:r>
      <w:r w:rsidR="00941E95" w:rsidRPr="009A7204">
        <w:t xml:space="preserve">will start accruing immediately after graduation. </w:t>
      </w:r>
      <w:r w:rsidRPr="009A7204">
        <w:t>For example</w:t>
      </w:r>
      <w:r w:rsidR="00576FC6" w:rsidRPr="009A7204">
        <w:t>,</w:t>
      </w:r>
      <w:r w:rsidRPr="009A7204">
        <w:t xml:space="preserve"> if you finish school in April 201</w:t>
      </w:r>
      <w:r w:rsidR="009420B1" w:rsidRPr="009A7204">
        <w:t>8</w:t>
      </w:r>
      <w:r w:rsidR="00527AD9" w:rsidRPr="009A7204">
        <w:t>,</w:t>
      </w:r>
      <w:r w:rsidRPr="009A7204">
        <w:t xml:space="preserve"> your first payment </w:t>
      </w:r>
      <w:r w:rsidR="007B1A1C" w:rsidRPr="009A7204">
        <w:t>will</w:t>
      </w:r>
      <w:r w:rsidRPr="009A7204">
        <w:t xml:space="preserve"> be in November 201</w:t>
      </w:r>
      <w:r w:rsidR="009420B1" w:rsidRPr="009A7204">
        <w:t>8</w:t>
      </w:r>
      <w:r w:rsidRPr="009A7204">
        <w:t>.</w:t>
      </w:r>
      <w:r w:rsidRPr="00B13AF0">
        <w:t xml:space="preserve"> </w:t>
      </w:r>
      <w:r w:rsidR="00A30639">
        <w:t xml:space="preserve"> </w:t>
      </w:r>
    </w:p>
    <w:p w14:paraId="53A6F397" w14:textId="77777777" w:rsidR="004D238D" w:rsidRDefault="004D238D" w:rsidP="004D238D">
      <w:pPr>
        <w:ind w:left="360"/>
      </w:pPr>
    </w:p>
    <w:p w14:paraId="51DB2C99" w14:textId="6F4F6372" w:rsidR="00710B26" w:rsidRDefault="00710B26" w:rsidP="004D238D">
      <w:pPr>
        <w:ind w:left="360"/>
      </w:pPr>
      <w:r w:rsidRPr="00B13AF0">
        <w:lastRenderedPageBreak/>
        <w:t xml:space="preserve">Government student loans not repaid by your </w:t>
      </w:r>
      <w:r w:rsidR="0038074D">
        <w:t>line of credit</w:t>
      </w:r>
      <w:r w:rsidRPr="00B13AF0">
        <w:t xml:space="preserve"> have a monthly repayment obligation that </w:t>
      </w:r>
      <w:r w:rsidR="00527AD9">
        <w:t>will be</w:t>
      </w:r>
      <w:r w:rsidRPr="00B13AF0">
        <w:t xml:space="preserve"> indicated in the Consolidated Student Loan and Repayment form sent to you by the National Student Loans Services Centre (NSLSC) after your </w:t>
      </w:r>
      <w:r w:rsidRPr="008014C1">
        <w:t>graduation</w:t>
      </w:r>
      <w:r w:rsidR="00D33743" w:rsidRPr="008014C1">
        <w:t xml:space="preserve"> (around mid-end of October)</w:t>
      </w:r>
      <w:r w:rsidRPr="008014C1">
        <w:t>.</w:t>
      </w:r>
    </w:p>
    <w:p w14:paraId="5A5E6D4C" w14:textId="77777777" w:rsidR="00EA1D8B" w:rsidRDefault="00EA1D8B" w:rsidP="00710B26">
      <w:pPr>
        <w:rPr>
          <w:b/>
          <w:sz w:val="28"/>
        </w:rPr>
      </w:pPr>
    </w:p>
    <w:p w14:paraId="5D2189E2" w14:textId="71D02D15" w:rsidR="00B13AF0" w:rsidRPr="004D238D" w:rsidRDefault="00B13AF0" w:rsidP="00710B26">
      <w:pPr>
        <w:rPr>
          <w:sz w:val="28"/>
        </w:rPr>
      </w:pPr>
      <w:r w:rsidRPr="004D238D">
        <w:rPr>
          <w:b/>
          <w:sz w:val="28"/>
        </w:rPr>
        <w:t>Debt Repayment Timeline</w:t>
      </w:r>
      <w:r w:rsidRPr="004D238D">
        <w:rPr>
          <w:sz w:val="28"/>
        </w:rPr>
        <w:t xml:space="preserve"> </w:t>
      </w:r>
    </w:p>
    <w:p w14:paraId="79053415" w14:textId="77777777" w:rsidR="005A5204" w:rsidRDefault="005A5204" w:rsidP="00710B26"/>
    <w:tbl>
      <w:tblPr>
        <w:tblW w:w="63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085"/>
      </w:tblGrid>
      <w:tr w:rsidR="00B13AF0" w:rsidRPr="00B13AF0" w14:paraId="22DDB9F3" w14:textId="77777777" w:rsidTr="00790D74">
        <w:trPr>
          <w:trHeight w:val="536"/>
        </w:trPr>
        <w:tc>
          <w:tcPr>
            <w:tcW w:w="2215" w:type="dxa"/>
            <w:shd w:val="clear" w:color="auto" w:fill="F2F2F2" w:themeFill="background1" w:themeFillShade="F2"/>
            <w:noWrap/>
            <w:vAlign w:val="center"/>
            <w:hideMark/>
          </w:tcPr>
          <w:p w14:paraId="7761921A" w14:textId="7F68F9F7" w:rsidR="00B13AF0" w:rsidRPr="004D238D" w:rsidRDefault="00B352EC" w:rsidP="004D238D">
            <w:pPr>
              <w:rPr>
                <w:rFonts w:ascii="Calibri" w:eastAsia="Times New Roman" w:hAnsi="Calibri" w:cs="Times New Roman"/>
                <w:b/>
                <w:color w:val="000000"/>
              </w:rPr>
            </w:pPr>
            <w:r>
              <w:rPr>
                <w:rFonts w:ascii="Calibri" w:eastAsia="Times New Roman" w:hAnsi="Calibri" w:cs="Times New Roman"/>
                <w:b/>
                <w:color w:val="000000"/>
              </w:rPr>
              <w:t>Month</w:t>
            </w:r>
          </w:p>
        </w:tc>
        <w:tc>
          <w:tcPr>
            <w:tcW w:w="4085" w:type="dxa"/>
            <w:shd w:val="clear" w:color="auto" w:fill="F2F2F2" w:themeFill="background1" w:themeFillShade="F2"/>
            <w:noWrap/>
            <w:vAlign w:val="center"/>
            <w:hideMark/>
          </w:tcPr>
          <w:p w14:paraId="752EE395" w14:textId="77777777" w:rsidR="00B13AF0" w:rsidRPr="004D238D" w:rsidRDefault="00B13AF0" w:rsidP="004D238D">
            <w:pPr>
              <w:rPr>
                <w:rFonts w:ascii="Calibri" w:eastAsia="Times New Roman" w:hAnsi="Calibri" w:cs="Times New Roman"/>
                <w:b/>
                <w:color w:val="000000"/>
              </w:rPr>
            </w:pPr>
            <w:r w:rsidRPr="004D238D">
              <w:rPr>
                <w:rFonts w:ascii="Calibri" w:eastAsia="Times New Roman" w:hAnsi="Calibri" w:cs="Times New Roman"/>
                <w:b/>
                <w:color w:val="000000"/>
              </w:rPr>
              <w:t>Event</w:t>
            </w:r>
          </w:p>
        </w:tc>
      </w:tr>
      <w:tr w:rsidR="009420B1" w:rsidRPr="00B13AF0" w14:paraId="4F89571C" w14:textId="77777777" w:rsidTr="009420B1">
        <w:trPr>
          <w:trHeight w:val="536"/>
        </w:trPr>
        <w:tc>
          <w:tcPr>
            <w:tcW w:w="2215" w:type="dxa"/>
            <w:shd w:val="clear" w:color="auto" w:fill="auto"/>
            <w:noWrap/>
            <w:vAlign w:val="center"/>
            <w:hideMark/>
          </w:tcPr>
          <w:p w14:paraId="2F336BA1" w14:textId="2AE559D1" w:rsidR="009420B1" w:rsidRPr="00B13AF0" w:rsidRDefault="009420B1" w:rsidP="00941E95">
            <w:pPr>
              <w:rPr>
                <w:rFonts w:ascii="Calibri" w:eastAsia="Times New Roman" w:hAnsi="Calibri" w:cs="Times New Roman"/>
                <w:color w:val="000000"/>
              </w:rPr>
            </w:pPr>
            <w:r>
              <w:rPr>
                <w:rFonts w:ascii="Calibri"/>
              </w:rPr>
              <w:t>April</w:t>
            </w:r>
            <w:r>
              <w:rPr>
                <w:rFonts w:ascii="Calibri"/>
                <w:spacing w:val="-7"/>
              </w:rPr>
              <w:t xml:space="preserve"> </w:t>
            </w:r>
          </w:p>
        </w:tc>
        <w:tc>
          <w:tcPr>
            <w:tcW w:w="4085" w:type="dxa"/>
            <w:shd w:val="clear" w:color="auto" w:fill="auto"/>
            <w:noWrap/>
            <w:vAlign w:val="center"/>
            <w:hideMark/>
          </w:tcPr>
          <w:p w14:paraId="62B4DCD9" w14:textId="700AEF29" w:rsidR="009420B1" w:rsidRPr="00B13AF0" w:rsidRDefault="009420B1" w:rsidP="009420B1">
            <w:pPr>
              <w:rPr>
                <w:rFonts w:ascii="Calibri" w:eastAsia="Times New Roman" w:hAnsi="Calibri" w:cs="Times New Roman"/>
                <w:color w:val="000000"/>
              </w:rPr>
            </w:pPr>
            <w:r w:rsidRPr="00B13AF0">
              <w:rPr>
                <w:rFonts w:ascii="Calibri" w:eastAsia="Times New Roman" w:hAnsi="Calibri" w:cs="Times New Roman"/>
                <w:color w:val="000000"/>
              </w:rPr>
              <w:t xml:space="preserve">School </w:t>
            </w:r>
            <w:r>
              <w:rPr>
                <w:rFonts w:ascii="Calibri" w:eastAsia="Times New Roman" w:hAnsi="Calibri" w:cs="Times New Roman"/>
                <w:color w:val="000000"/>
              </w:rPr>
              <w:t>e</w:t>
            </w:r>
            <w:r w:rsidRPr="00B13AF0">
              <w:rPr>
                <w:rFonts w:ascii="Calibri" w:eastAsia="Times New Roman" w:hAnsi="Calibri" w:cs="Times New Roman"/>
                <w:color w:val="000000"/>
              </w:rPr>
              <w:t>nds</w:t>
            </w:r>
            <w:r w:rsidR="00941E95">
              <w:rPr>
                <w:rFonts w:ascii="Calibri" w:eastAsia="Times New Roman" w:hAnsi="Calibri" w:cs="Times New Roman"/>
                <w:color w:val="000000"/>
              </w:rPr>
              <w:t xml:space="preserve">. Interest starts accruing on government loans. </w:t>
            </w:r>
          </w:p>
        </w:tc>
      </w:tr>
      <w:tr w:rsidR="009420B1" w:rsidRPr="00B13AF0" w14:paraId="6572129E" w14:textId="77777777" w:rsidTr="009420B1">
        <w:trPr>
          <w:trHeight w:val="536"/>
        </w:trPr>
        <w:tc>
          <w:tcPr>
            <w:tcW w:w="2215" w:type="dxa"/>
            <w:shd w:val="clear" w:color="auto" w:fill="auto"/>
            <w:noWrap/>
            <w:vAlign w:val="center"/>
            <w:hideMark/>
          </w:tcPr>
          <w:p w14:paraId="62DFA4B0" w14:textId="3BB37A8C" w:rsidR="009420B1" w:rsidRPr="00B13AF0" w:rsidRDefault="009420B1" w:rsidP="00941E95">
            <w:pPr>
              <w:rPr>
                <w:rFonts w:ascii="Calibri" w:eastAsia="Times New Roman" w:hAnsi="Calibri" w:cs="Times New Roman"/>
                <w:color w:val="000000"/>
              </w:rPr>
            </w:pPr>
            <w:r>
              <w:rPr>
                <w:rFonts w:ascii="Calibri"/>
              </w:rPr>
              <w:t>June</w:t>
            </w:r>
            <w:r>
              <w:rPr>
                <w:rFonts w:ascii="Calibri"/>
                <w:spacing w:val="-9"/>
              </w:rPr>
              <w:t xml:space="preserve"> </w:t>
            </w:r>
          </w:p>
        </w:tc>
        <w:tc>
          <w:tcPr>
            <w:tcW w:w="4085" w:type="dxa"/>
            <w:shd w:val="clear" w:color="auto" w:fill="auto"/>
            <w:noWrap/>
            <w:vAlign w:val="center"/>
            <w:hideMark/>
          </w:tcPr>
          <w:p w14:paraId="38BDD3C6" w14:textId="5CE816BA" w:rsidR="009420B1" w:rsidRPr="00B13AF0" w:rsidRDefault="009420B1" w:rsidP="009A7204">
            <w:pPr>
              <w:rPr>
                <w:rFonts w:ascii="Calibri" w:eastAsia="Times New Roman" w:hAnsi="Calibri" w:cs="Times New Roman"/>
                <w:color w:val="000000"/>
              </w:rPr>
            </w:pPr>
            <w:r w:rsidRPr="00B13AF0">
              <w:rPr>
                <w:rFonts w:ascii="Calibri" w:eastAsia="Times New Roman" w:hAnsi="Calibri" w:cs="Times New Roman"/>
                <w:color w:val="000000"/>
              </w:rPr>
              <w:t xml:space="preserve">Bar </w:t>
            </w:r>
            <w:r w:rsidR="009A7204">
              <w:rPr>
                <w:rFonts w:ascii="Calibri" w:eastAsia="Times New Roman" w:hAnsi="Calibri" w:cs="Times New Roman"/>
                <w:color w:val="000000"/>
              </w:rPr>
              <w:t>e</w:t>
            </w:r>
            <w:r w:rsidRPr="00B13AF0">
              <w:rPr>
                <w:rFonts w:ascii="Calibri" w:eastAsia="Times New Roman" w:hAnsi="Calibri" w:cs="Times New Roman"/>
                <w:color w:val="000000"/>
              </w:rPr>
              <w:t>xam</w:t>
            </w:r>
            <w:r w:rsidR="009A7204">
              <w:rPr>
                <w:rFonts w:ascii="Calibri" w:eastAsia="Times New Roman" w:hAnsi="Calibri" w:cs="Times New Roman"/>
                <w:color w:val="000000"/>
              </w:rPr>
              <w:t>.</w:t>
            </w:r>
          </w:p>
        </w:tc>
      </w:tr>
      <w:tr w:rsidR="009420B1" w:rsidRPr="00B13AF0" w14:paraId="27B7ACAF" w14:textId="77777777" w:rsidTr="009420B1">
        <w:trPr>
          <w:trHeight w:val="536"/>
        </w:trPr>
        <w:tc>
          <w:tcPr>
            <w:tcW w:w="2215" w:type="dxa"/>
            <w:shd w:val="clear" w:color="auto" w:fill="auto"/>
            <w:noWrap/>
            <w:vAlign w:val="center"/>
            <w:hideMark/>
          </w:tcPr>
          <w:p w14:paraId="6441205F" w14:textId="6F711B9B" w:rsidR="009420B1" w:rsidRPr="00B13AF0" w:rsidRDefault="009420B1" w:rsidP="00941E95">
            <w:pPr>
              <w:rPr>
                <w:rFonts w:ascii="Calibri" w:eastAsia="Times New Roman" w:hAnsi="Calibri" w:cs="Times New Roman"/>
                <w:color w:val="000000"/>
              </w:rPr>
            </w:pPr>
            <w:r>
              <w:rPr>
                <w:rFonts w:ascii="Calibri"/>
              </w:rPr>
              <w:t>August</w:t>
            </w:r>
            <w:r>
              <w:rPr>
                <w:rFonts w:ascii="Calibri"/>
                <w:spacing w:val="-6"/>
              </w:rPr>
              <w:t xml:space="preserve"> </w:t>
            </w:r>
          </w:p>
        </w:tc>
        <w:tc>
          <w:tcPr>
            <w:tcW w:w="4085" w:type="dxa"/>
            <w:shd w:val="clear" w:color="auto" w:fill="auto"/>
            <w:noWrap/>
            <w:vAlign w:val="center"/>
            <w:hideMark/>
          </w:tcPr>
          <w:p w14:paraId="3183C8B6" w14:textId="649D5B50" w:rsidR="009420B1" w:rsidRPr="00B13AF0" w:rsidRDefault="009420B1" w:rsidP="009420B1">
            <w:pPr>
              <w:rPr>
                <w:rFonts w:ascii="Calibri" w:eastAsia="Times New Roman" w:hAnsi="Calibri" w:cs="Times New Roman"/>
                <w:color w:val="000000"/>
              </w:rPr>
            </w:pPr>
            <w:r w:rsidRPr="00B13AF0">
              <w:rPr>
                <w:rFonts w:ascii="Calibri" w:eastAsia="Times New Roman" w:hAnsi="Calibri" w:cs="Times New Roman"/>
                <w:color w:val="000000"/>
              </w:rPr>
              <w:t xml:space="preserve">Begin </w:t>
            </w:r>
            <w:r>
              <w:rPr>
                <w:rFonts w:ascii="Calibri" w:eastAsia="Times New Roman" w:hAnsi="Calibri" w:cs="Times New Roman"/>
                <w:color w:val="000000"/>
              </w:rPr>
              <w:t>a</w:t>
            </w:r>
            <w:r w:rsidRPr="00B13AF0">
              <w:rPr>
                <w:rFonts w:ascii="Calibri" w:eastAsia="Times New Roman" w:hAnsi="Calibri" w:cs="Times New Roman"/>
                <w:color w:val="000000"/>
              </w:rPr>
              <w:t>rticling</w:t>
            </w:r>
            <w:r w:rsidR="009A7204">
              <w:rPr>
                <w:rFonts w:ascii="Calibri" w:eastAsia="Times New Roman" w:hAnsi="Calibri" w:cs="Times New Roman"/>
                <w:color w:val="000000"/>
              </w:rPr>
              <w:t>.</w:t>
            </w:r>
          </w:p>
        </w:tc>
      </w:tr>
      <w:tr w:rsidR="009420B1" w:rsidRPr="00B13AF0" w14:paraId="4B688194" w14:textId="77777777" w:rsidTr="009420B1">
        <w:trPr>
          <w:trHeight w:val="536"/>
        </w:trPr>
        <w:tc>
          <w:tcPr>
            <w:tcW w:w="2215" w:type="dxa"/>
            <w:shd w:val="clear" w:color="auto" w:fill="auto"/>
            <w:noWrap/>
            <w:vAlign w:val="center"/>
            <w:hideMark/>
          </w:tcPr>
          <w:p w14:paraId="4C6882C0" w14:textId="613D05D6" w:rsidR="009420B1" w:rsidRPr="009A7204" w:rsidRDefault="009420B1" w:rsidP="00941E95">
            <w:pPr>
              <w:rPr>
                <w:rFonts w:ascii="Calibri" w:eastAsia="Times New Roman" w:hAnsi="Calibri" w:cs="Times New Roman"/>
                <w:color w:val="000000"/>
              </w:rPr>
            </w:pPr>
            <w:r w:rsidRPr="009A7204">
              <w:rPr>
                <w:rFonts w:ascii="Calibri"/>
                <w:spacing w:val="-1"/>
              </w:rPr>
              <w:t>November</w:t>
            </w:r>
            <w:r w:rsidRPr="009A7204">
              <w:rPr>
                <w:rFonts w:ascii="Calibri"/>
                <w:spacing w:val="-11"/>
              </w:rPr>
              <w:t xml:space="preserve"> </w:t>
            </w:r>
          </w:p>
        </w:tc>
        <w:tc>
          <w:tcPr>
            <w:tcW w:w="4085" w:type="dxa"/>
            <w:shd w:val="clear" w:color="auto" w:fill="auto"/>
            <w:noWrap/>
            <w:vAlign w:val="center"/>
            <w:hideMark/>
          </w:tcPr>
          <w:p w14:paraId="606CDD09" w14:textId="354FF0E1" w:rsidR="009420B1" w:rsidRPr="009A7204" w:rsidRDefault="009420B1" w:rsidP="00941E95">
            <w:pPr>
              <w:rPr>
                <w:rFonts w:ascii="Calibri" w:eastAsia="Times New Roman" w:hAnsi="Calibri" w:cs="Times New Roman"/>
                <w:color w:val="000000"/>
              </w:rPr>
            </w:pPr>
            <w:r w:rsidRPr="009A7204">
              <w:rPr>
                <w:rFonts w:ascii="Calibri" w:eastAsia="Times New Roman" w:hAnsi="Calibri" w:cs="Times New Roman"/>
                <w:color w:val="000000"/>
              </w:rPr>
              <w:t xml:space="preserve">Begin making payments on </w:t>
            </w:r>
            <w:r w:rsidR="00941E95" w:rsidRPr="009A7204">
              <w:rPr>
                <w:rFonts w:ascii="Calibri" w:eastAsia="Times New Roman" w:hAnsi="Calibri" w:cs="Times New Roman"/>
                <w:color w:val="000000"/>
              </w:rPr>
              <w:t>government loans</w:t>
            </w:r>
            <w:r w:rsidR="009A7204">
              <w:rPr>
                <w:rFonts w:ascii="Calibri" w:eastAsia="Times New Roman" w:hAnsi="Calibri" w:cs="Times New Roman"/>
                <w:color w:val="000000"/>
              </w:rPr>
              <w:t>.</w:t>
            </w:r>
          </w:p>
        </w:tc>
      </w:tr>
      <w:tr w:rsidR="009420B1" w:rsidRPr="00B13AF0" w14:paraId="7C0466F3" w14:textId="77777777" w:rsidTr="009420B1">
        <w:trPr>
          <w:trHeight w:val="536"/>
        </w:trPr>
        <w:tc>
          <w:tcPr>
            <w:tcW w:w="2215" w:type="dxa"/>
            <w:shd w:val="clear" w:color="auto" w:fill="auto"/>
            <w:noWrap/>
            <w:vAlign w:val="center"/>
            <w:hideMark/>
          </w:tcPr>
          <w:p w14:paraId="033FE668" w14:textId="4B0F36D4" w:rsidR="009420B1" w:rsidRPr="00B13AF0" w:rsidRDefault="009420B1" w:rsidP="00941E95">
            <w:pPr>
              <w:rPr>
                <w:rFonts w:ascii="Calibri" w:eastAsia="Times New Roman" w:hAnsi="Calibri" w:cs="Times New Roman"/>
                <w:color w:val="000000"/>
              </w:rPr>
            </w:pPr>
            <w:r>
              <w:rPr>
                <w:rFonts w:ascii="Calibri"/>
              </w:rPr>
              <w:t>June</w:t>
            </w:r>
            <w:r>
              <w:rPr>
                <w:rFonts w:ascii="Calibri"/>
                <w:spacing w:val="-9"/>
              </w:rPr>
              <w:t xml:space="preserve"> </w:t>
            </w:r>
          </w:p>
        </w:tc>
        <w:tc>
          <w:tcPr>
            <w:tcW w:w="4085" w:type="dxa"/>
            <w:shd w:val="clear" w:color="auto" w:fill="auto"/>
            <w:noWrap/>
            <w:vAlign w:val="center"/>
            <w:hideMark/>
          </w:tcPr>
          <w:p w14:paraId="4576DCE0" w14:textId="7ABB8847" w:rsidR="009420B1" w:rsidRPr="00B13AF0" w:rsidRDefault="009420B1" w:rsidP="009420B1">
            <w:pPr>
              <w:rPr>
                <w:rFonts w:ascii="Calibri" w:eastAsia="Times New Roman" w:hAnsi="Calibri" w:cs="Times New Roman"/>
                <w:color w:val="000000"/>
              </w:rPr>
            </w:pPr>
            <w:r w:rsidRPr="00B13AF0">
              <w:rPr>
                <w:rFonts w:ascii="Calibri" w:eastAsia="Times New Roman" w:hAnsi="Calibri" w:cs="Times New Roman"/>
                <w:color w:val="000000"/>
              </w:rPr>
              <w:t xml:space="preserve">Finish </w:t>
            </w:r>
            <w:r>
              <w:rPr>
                <w:rFonts w:ascii="Calibri" w:eastAsia="Times New Roman" w:hAnsi="Calibri" w:cs="Times New Roman"/>
                <w:color w:val="000000"/>
              </w:rPr>
              <w:t>a</w:t>
            </w:r>
            <w:r w:rsidRPr="00B13AF0">
              <w:rPr>
                <w:rFonts w:ascii="Calibri" w:eastAsia="Times New Roman" w:hAnsi="Calibri" w:cs="Times New Roman"/>
                <w:color w:val="000000"/>
              </w:rPr>
              <w:t>rticling</w:t>
            </w:r>
            <w:r w:rsidR="009A7204">
              <w:rPr>
                <w:rFonts w:ascii="Calibri" w:eastAsia="Times New Roman" w:hAnsi="Calibri" w:cs="Times New Roman"/>
                <w:color w:val="000000"/>
              </w:rPr>
              <w:t>.</w:t>
            </w:r>
          </w:p>
        </w:tc>
      </w:tr>
      <w:tr w:rsidR="009420B1" w:rsidRPr="00B13AF0" w14:paraId="0FC88E90" w14:textId="77777777" w:rsidTr="009420B1">
        <w:trPr>
          <w:trHeight w:val="536"/>
        </w:trPr>
        <w:tc>
          <w:tcPr>
            <w:tcW w:w="2215" w:type="dxa"/>
            <w:shd w:val="clear" w:color="auto" w:fill="auto"/>
            <w:noWrap/>
            <w:vAlign w:val="center"/>
            <w:hideMark/>
          </w:tcPr>
          <w:p w14:paraId="4FEE667F" w14:textId="21B73D28" w:rsidR="009420B1" w:rsidRPr="00B13AF0" w:rsidRDefault="009420B1" w:rsidP="00941E95">
            <w:pPr>
              <w:rPr>
                <w:rFonts w:ascii="Calibri" w:eastAsia="Times New Roman" w:hAnsi="Calibri" w:cs="Times New Roman"/>
                <w:color w:val="000000"/>
              </w:rPr>
            </w:pPr>
            <w:r>
              <w:rPr>
                <w:rFonts w:ascii="Calibri"/>
              </w:rPr>
              <w:t>June</w:t>
            </w:r>
            <w:r>
              <w:rPr>
                <w:rFonts w:ascii="Calibri"/>
                <w:spacing w:val="-9"/>
              </w:rPr>
              <w:t xml:space="preserve"> </w:t>
            </w:r>
          </w:p>
        </w:tc>
        <w:tc>
          <w:tcPr>
            <w:tcW w:w="4085" w:type="dxa"/>
            <w:shd w:val="clear" w:color="auto" w:fill="auto"/>
            <w:noWrap/>
            <w:vAlign w:val="center"/>
            <w:hideMark/>
          </w:tcPr>
          <w:p w14:paraId="07DEF779" w14:textId="22D44DC5" w:rsidR="009420B1" w:rsidRPr="00B13AF0" w:rsidRDefault="009420B1" w:rsidP="00941E95">
            <w:pPr>
              <w:rPr>
                <w:rFonts w:ascii="Calibri" w:eastAsia="Times New Roman" w:hAnsi="Calibri" w:cs="Times New Roman"/>
                <w:color w:val="000000"/>
              </w:rPr>
            </w:pPr>
            <w:r w:rsidRPr="00B13AF0">
              <w:rPr>
                <w:rFonts w:ascii="Calibri" w:eastAsia="Times New Roman" w:hAnsi="Calibri" w:cs="Times New Roman"/>
                <w:color w:val="000000"/>
              </w:rPr>
              <w:t xml:space="preserve">Begin </w:t>
            </w:r>
            <w:r>
              <w:rPr>
                <w:rFonts w:ascii="Calibri" w:eastAsia="Times New Roman" w:hAnsi="Calibri" w:cs="Times New Roman"/>
                <w:color w:val="000000"/>
              </w:rPr>
              <w:t>m</w:t>
            </w:r>
            <w:r w:rsidRPr="00B13AF0">
              <w:rPr>
                <w:rFonts w:ascii="Calibri" w:eastAsia="Times New Roman" w:hAnsi="Calibri" w:cs="Times New Roman"/>
                <w:color w:val="000000"/>
              </w:rPr>
              <w:t xml:space="preserve">aking </w:t>
            </w:r>
            <w:r>
              <w:rPr>
                <w:rFonts w:ascii="Calibri" w:eastAsia="Times New Roman" w:hAnsi="Calibri" w:cs="Times New Roman"/>
                <w:color w:val="000000"/>
              </w:rPr>
              <w:t>p</w:t>
            </w:r>
            <w:r w:rsidRPr="00B13AF0">
              <w:rPr>
                <w:rFonts w:ascii="Calibri" w:eastAsia="Times New Roman" w:hAnsi="Calibri" w:cs="Times New Roman"/>
                <w:color w:val="000000"/>
              </w:rPr>
              <w:t>ayments on L</w:t>
            </w:r>
            <w:r w:rsidR="00941E95">
              <w:rPr>
                <w:rFonts w:ascii="Calibri" w:eastAsia="Times New Roman" w:hAnsi="Calibri" w:cs="Times New Roman"/>
                <w:color w:val="000000"/>
              </w:rPr>
              <w:t>ine of Credit</w:t>
            </w:r>
            <w:r w:rsidR="009A7204">
              <w:rPr>
                <w:rFonts w:ascii="Calibri" w:eastAsia="Times New Roman" w:hAnsi="Calibri" w:cs="Times New Roman"/>
                <w:color w:val="000000"/>
              </w:rPr>
              <w:t>.</w:t>
            </w:r>
          </w:p>
        </w:tc>
      </w:tr>
    </w:tbl>
    <w:p w14:paraId="36D3815B" w14:textId="77777777" w:rsidR="00D33743" w:rsidRDefault="00D33743" w:rsidP="00710B26">
      <w:pPr>
        <w:rPr>
          <w:b/>
          <w:sz w:val="32"/>
          <w:u w:val="single"/>
          <w:lang w:val="en-CA"/>
        </w:rPr>
      </w:pPr>
    </w:p>
    <w:p w14:paraId="6B1647EA" w14:textId="77777777" w:rsidR="00D33743" w:rsidRDefault="00D33743" w:rsidP="00710B26">
      <w:pPr>
        <w:rPr>
          <w:b/>
          <w:sz w:val="32"/>
          <w:u w:val="single"/>
          <w:lang w:val="en-CA"/>
        </w:rPr>
      </w:pPr>
    </w:p>
    <w:p w14:paraId="50D1BD44" w14:textId="12D92568" w:rsidR="00D33743" w:rsidRDefault="00D33743" w:rsidP="00710B26">
      <w:pPr>
        <w:rPr>
          <w:b/>
          <w:sz w:val="32"/>
          <w:u w:val="single"/>
          <w:lang w:val="en-CA"/>
        </w:rPr>
      </w:pPr>
    </w:p>
    <w:p w14:paraId="2F7CC4F9" w14:textId="56524CEF" w:rsidR="00790D74" w:rsidRDefault="00790D74" w:rsidP="00710B26">
      <w:pPr>
        <w:rPr>
          <w:b/>
          <w:sz w:val="32"/>
          <w:u w:val="single"/>
          <w:lang w:val="en-CA"/>
        </w:rPr>
      </w:pPr>
    </w:p>
    <w:p w14:paraId="2E5E4385" w14:textId="4B3B4A13" w:rsidR="005437FB" w:rsidRDefault="005437FB" w:rsidP="00710B26">
      <w:pPr>
        <w:rPr>
          <w:b/>
          <w:sz w:val="32"/>
          <w:u w:val="single"/>
          <w:lang w:val="en-CA"/>
        </w:rPr>
      </w:pPr>
    </w:p>
    <w:p w14:paraId="3C958E99" w14:textId="2BC946F1" w:rsidR="007B1A1C" w:rsidRDefault="007B1A1C">
      <w:pPr>
        <w:rPr>
          <w:b/>
          <w:sz w:val="32"/>
          <w:u w:val="single"/>
          <w:lang w:val="en-CA"/>
        </w:rPr>
      </w:pPr>
      <w:r>
        <w:rPr>
          <w:b/>
          <w:sz w:val="32"/>
          <w:u w:val="single"/>
          <w:lang w:val="en-CA"/>
        </w:rPr>
        <w:br w:type="page"/>
      </w:r>
    </w:p>
    <w:p w14:paraId="16ACBB0F" w14:textId="3AD526F6" w:rsidR="00710B26" w:rsidRPr="00A80212" w:rsidRDefault="00BC6BFF" w:rsidP="00A80212">
      <w:pPr>
        <w:shd w:val="clear" w:color="auto" w:fill="E7E6E6" w:themeFill="background2"/>
        <w:rPr>
          <w:b/>
          <w:caps/>
          <w:sz w:val="32"/>
          <w:lang w:val="en-CA"/>
        </w:rPr>
      </w:pPr>
      <w:r>
        <w:rPr>
          <w:b/>
          <w:caps/>
          <w:sz w:val="32"/>
          <w:lang w:val="en-CA"/>
        </w:rPr>
        <w:lastRenderedPageBreak/>
        <w:t xml:space="preserve">Understanding my </w:t>
      </w:r>
      <w:r w:rsidR="00710B26" w:rsidRPr="00A80212">
        <w:rPr>
          <w:b/>
          <w:caps/>
          <w:sz w:val="32"/>
          <w:lang w:val="en-CA"/>
        </w:rPr>
        <w:t>Debt</w:t>
      </w:r>
    </w:p>
    <w:p w14:paraId="7B90E79E" w14:textId="77777777" w:rsidR="00710B26" w:rsidRDefault="00710B26" w:rsidP="00710B26">
      <w:pPr>
        <w:rPr>
          <w:u w:val="single"/>
        </w:rPr>
      </w:pPr>
    </w:p>
    <w:p w14:paraId="386A4E49" w14:textId="405AF6F7" w:rsidR="00BC6BFF" w:rsidRDefault="00BC6BFF" w:rsidP="003656F3">
      <w:pPr>
        <w:rPr>
          <w:b/>
          <w:sz w:val="28"/>
        </w:rPr>
      </w:pPr>
      <w:r>
        <w:rPr>
          <w:b/>
          <w:sz w:val="28"/>
        </w:rPr>
        <w:t>What do I need to know about debt, the “debt service ratio”, and interest rates?</w:t>
      </w:r>
    </w:p>
    <w:p w14:paraId="7CC127B6" w14:textId="0F5E8219" w:rsidR="00BC6BFF" w:rsidRDefault="00BC6BFF" w:rsidP="003656F3">
      <w:pPr>
        <w:rPr>
          <w:b/>
          <w:sz w:val="28"/>
        </w:rPr>
      </w:pPr>
    </w:p>
    <w:p w14:paraId="4BCD2BE6" w14:textId="36122A72" w:rsidR="009F0547" w:rsidRDefault="00BC6BFF" w:rsidP="00BC6BFF">
      <w:r>
        <w:t xml:space="preserve">Canadians carry a lot of consumer debt – that is money to buy houses, cars and other consumer goods.  On average, Canadian families have $1.76 of debt for every $1.00 of after-tax income. As can be seen, this is up quite sharply in recent years and </w:t>
      </w:r>
      <w:proofErr w:type="gramStart"/>
      <w:r>
        <w:t>is now at a record high level, having just about doubled</w:t>
      </w:r>
      <w:proofErr w:type="gramEnd"/>
      <w:r>
        <w:t xml:space="preserve"> in the past 27 years.</w:t>
      </w:r>
      <w:r w:rsidRPr="00DC1FB6">
        <w:t xml:space="preserve"> </w:t>
      </w:r>
      <w:r>
        <w:t>The ratio of consumer debt to income and the ratio of consumer debt to Gross Domestic Product is at an all-time high.</w:t>
      </w:r>
    </w:p>
    <w:p w14:paraId="2A4C5E73" w14:textId="3CD89F3F" w:rsidR="009F0547" w:rsidRDefault="009F0547" w:rsidP="00BC6BFF"/>
    <w:p w14:paraId="5D61FFA3" w14:textId="51666A45" w:rsidR="009F0547" w:rsidRPr="009F0547" w:rsidRDefault="009F0547" w:rsidP="00BC6BFF">
      <w:pPr>
        <w:rPr>
          <w:b/>
        </w:rPr>
      </w:pPr>
      <w:r w:rsidRPr="009F0547">
        <w:rPr>
          <w:b/>
        </w:rPr>
        <w:t>Consumer Debt in Canada</w:t>
      </w:r>
    </w:p>
    <w:p w14:paraId="00E2A2DC" w14:textId="7F6B2090" w:rsidR="00BC6BFF" w:rsidRDefault="00BC6BFF" w:rsidP="00BC6BFF">
      <w:r>
        <w:rPr>
          <w:noProof/>
          <w:lang w:val="en-CA" w:eastAsia="en-CA"/>
        </w:rPr>
        <w:drawing>
          <wp:inline distT="0" distB="0" distL="0" distR="0" wp14:anchorId="50137929" wp14:editId="161BF16A">
            <wp:extent cx="5943600" cy="2413000"/>
            <wp:effectExtent l="0" t="0" r="0" b="6350"/>
            <wp:docPr id="7" name="Picture 7" descr="Canada Households Debt To Disposable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Households Debt To Disposable Inco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413000"/>
                    </a:xfrm>
                    <a:prstGeom prst="rect">
                      <a:avLst/>
                    </a:prstGeom>
                    <a:noFill/>
                    <a:ln>
                      <a:noFill/>
                    </a:ln>
                  </pic:spPr>
                </pic:pic>
              </a:graphicData>
            </a:graphic>
          </wp:inline>
        </w:drawing>
      </w:r>
    </w:p>
    <w:p w14:paraId="3B2BF321" w14:textId="3FA49DE6" w:rsidR="009F0547" w:rsidRPr="009F0547" w:rsidRDefault="00136CAD" w:rsidP="00BC6BFF">
      <w:pPr>
        <w:rPr>
          <w:b/>
        </w:rPr>
      </w:pPr>
      <w:r>
        <w:rPr>
          <w:b/>
        </w:rPr>
        <w:t xml:space="preserve">Prime </w:t>
      </w:r>
      <w:r w:rsidR="009F0547" w:rsidRPr="009F0547">
        <w:rPr>
          <w:b/>
        </w:rPr>
        <w:t>Interest Rates in Canada</w:t>
      </w:r>
    </w:p>
    <w:p w14:paraId="22055E39" w14:textId="56CC3F0B" w:rsidR="00BC6BFF" w:rsidRDefault="00BC6BFF" w:rsidP="00BC6BFF"/>
    <w:p w14:paraId="42FC7D19" w14:textId="77777777" w:rsidR="00BC6BFF" w:rsidRDefault="00BC6BFF" w:rsidP="00BC6BFF">
      <w:r>
        <w:t xml:space="preserve">In spite of the recent rate increases by the Bank of Canada and the Federal Reserve Bank in the U.S., the prime bank lending rate (which U. of T. students enjoy on their line of credit) is close to </w:t>
      </w:r>
      <w:proofErr w:type="gramStart"/>
      <w:r>
        <w:t>an</w:t>
      </w:r>
      <w:proofErr w:type="gramEnd"/>
      <w:r>
        <w:t xml:space="preserve"> historically low level today. Prior to 2002, for over 50 years the prime rate had not been less than 5%.  At the current rate of </w:t>
      </w:r>
      <w:proofErr w:type="gramStart"/>
      <w:r>
        <w:t>3.95%</w:t>
      </w:r>
      <w:proofErr w:type="gramEnd"/>
      <w:r>
        <w:t xml:space="preserve"> it is less than 1% above the 70 year low. Only if the prime rate rises another 1% - 1.5% will it be in the average range of the last twenty years.</w:t>
      </w:r>
    </w:p>
    <w:p w14:paraId="401379AB" w14:textId="77777777" w:rsidR="00B756B5" w:rsidRDefault="00B756B5" w:rsidP="00BC6BFF"/>
    <w:p w14:paraId="4EB73555" w14:textId="1B4CA257" w:rsidR="00941E95" w:rsidRDefault="00C86939" w:rsidP="00BC6BFF">
      <w:r>
        <w:t>The</w:t>
      </w:r>
      <w:r w:rsidR="00BC6BFF">
        <w:t xml:space="preserve"> ability to carry debt </w:t>
      </w:r>
      <w:proofErr w:type="gramStart"/>
      <w:r w:rsidR="00BC6BFF">
        <w:t>is directly related</w:t>
      </w:r>
      <w:proofErr w:type="gramEnd"/>
      <w:r w:rsidR="00BC6BFF">
        <w:t xml:space="preserve"> to the prevailing rate of interest. For a person with an income of $60,000 and outstanding debt of $100,000 (that is, debt equal to about 166% of income, around the Canadian average) the interest cost with a prime rate of 3.95% is $3.950/</w:t>
      </w:r>
      <w:proofErr w:type="spellStart"/>
      <w:r w:rsidR="00BC6BFF">
        <w:t>yr</w:t>
      </w:r>
      <w:proofErr w:type="spellEnd"/>
      <w:r w:rsidR="00BC6BFF">
        <w:t xml:space="preserve"> or about 7% of income. </w:t>
      </w:r>
    </w:p>
    <w:p w14:paraId="73BE2306" w14:textId="77777777" w:rsidR="00941E95" w:rsidRDefault="00941E95" w:rsidP="00BC6BFF"/>
    <w:p w14:paraId="6B57F5BE" w14:textId="2DDF8A01" w:rsidR="00BC6BFF" w:rsidRDefault="00BC6BFF" w:rsidP="00BC6BFF">
      <w:r>
        <w:t xml:space="preserve">With a prime rate of </w:t>
      </w:r>
      <w:proofErr w:type="gramStart"/>
      <w:r>
        <w:t>6%</w:t>
      </w:r>
      <w:proofErr w:type="gramEnd"/>
      <w:r>
        <w:t xml:space="preserve"> it becomes $6,000 or 10% of income, and with a prime rate at 8%, $8,000 or 13.3% of income. It is easy to see that as interest rates have come down, consumer debt has become much affordable, and debt loads have increased. </w:t>
      </w:r>
      <w:proofErr w:type="gramStart"/>
      <w:r>
        <w:t>But</w:t>
      </w:r>
      <w:proofErr w:type="gramEnd"/>
      <w:r>
        <w:t xml:space="preserve"> it is also evident that consumers with high debt loads are at risk from rising interest rates.</w:t>
      </w:r>
    </w:p>
    <w:p w14:paraId="4FC481C0" w14:textId="77777777" w:rsidR="00B756B5" w:rsidRDefault="00B756B5" w:rsidP="00BC6BFF"/>
    <w:p w14:paraId="38800641" w14:textId="77777777" w:rsidR="00B756B5" w:rsidRDefault="00BC6BFF" w:rsidP="00BC6BFF">
      <w:r w:rsidRPr="00B756B5">
        <w:rPr>
          <w:b/>
        </w:rPr>
        <w:t>When and why do interest rates rise?</w:t>
      </w:r>
      <w:r>
        <w:t xml:space="preserve"> Typically, central bankers raise interest rates to restrain inflation and cool off economies at risk of over-heating. By making </w:t>
      </w:r>
      <w:proofErr w:type="gramStart"/>
      <w:r>
        <w:t>it</w:t>
      </w:r>
      <w:proofErr w:type="gramEnd"/>
      <w:r>
        <w:t xml:space="preserve"> more difficult for consumers to borrow for current consumption, retail spending is curtailed. By making it more costly to buy homes, house prices </w:t>
      </w:r>
      <w:r>
        <w:lastRenderedPageBreak/>
        <w:t xml:space="preserve">are restrained. By making it more expensive for businesses to buy capital equipment to expand, business activity </w:t>
      </w:r>
      <w:proofErr w:type="gramStart"/>
      <w:r>
        <w:t>is slowed down</w:t>
      </w:r>
      <w:proofErr w:type="gramEnd"/>
      <w:r>
        <w:t xml:space="preserve">. </w:t>
      </w:r>
    </w:p>
    <w:p w14:paraId="4C29CD77" w14:textId="77777777" w:rsidR="00B756B5" w:rsidRDefault="00B756B5" w:rsidP="00BC6BFF"/>
    <w:p w14:paraId="287B7176" w14:textId="3440DD31" w:rsidR="00BC6BFF" w:rsidRDefault="00BC6BFF" w:rsidP="00BC6BFF">
      <w:r>
        <w:t xml:space="preserve">During the late </w:t>
      </w:r>
      <w:proofErr w:type="gramStart"/>
      <w:r>
        <w:t>1970s</w:t>
      </w:r>
      <w:proofErr w:type="gramEnd"/>
      <w:r>
        <w:t xml:space="preserve"> inflation in North America grew to around 13% per year. In reaction, central bankers raised rates rapidly and radically. The prime rate in Canada hit 22.5% in 1980. Currently there does not appear much sign of accelerating inflation, although the low unemployment rate has some economists convinced that rising wages will result in some increase in consumer prices. The Bank of Canada kept interest rates unchanged at its meetings in December and January</w:t>
      </w:r>
      <w:r w:rsidR="00B756B5">
        <w:t xml:space="preserve"> 2019</w:t>
      </w:r>
      <w:r>
        <w:t>.</w:t>
      </w:r>
    </w:p>
    <w:p w14:paraId="3772703A" w14:textId="06918CC2" w:rsidR="00136CAD" w:rsidRDefault="00136CAD" w:rsidP="00BC6BFF"/>
    <w:p w14:paraId="399A1757" w14:textId="3F94736E" w:rsidR="00C86939" w:rsidRDefault="00C86939">
      <w:pPr>
        <w:rPr>
          <w:b/>
        </w:rPr>
      </w:pPr>
      <w:r>
        <w:rPr>
          <w:noProof/>
          <w:lang w:val="en-CA" w:eastAsia="en-CA"/>
        </w:rPr>
        <w:drawing>
          <wp:inline distT="0" distB="0" distL="0" distR="0" wp14:anchorId="3D1D2B56" wp14:editId="23145D0F">
            <wp:extent cx="5943600" cy="3727450"/>
            <wp:effectExtent l="0" t="0" r="0" b="6350"/>
            <wp:docPr id="8" name="Picture 8" descr="Canada Chartered Banks Prime Lending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da Chartered Banks Prime Lending Ra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727450"/>
                    </a:xfrm>
                    <a:prstGeom prst="rect">
                      <a:avLst/>
                    </a:prstGeom>
                    <a:noFill/>
                    <a:ln>
                      <a:noFill/>
                    </a:ln>
                  </pic:spPr>
                </pic:pic>
              </a:graphicData>
            </a:graphic>
          </wp:inline>
        </w:drawing>
      </w:r>
      <w:r>
        <w:rPr>
          <w:b/>
        </w:rPr>
        <w:br w:type="page"/>
      </w:r>
    </w:p>
    <w:p w14:paraId="71127D9D" w14:textId="2D92E89D" w:rsidR="009F0547" w:rsidRDefault="00136CAD" w:rsidP="00BC6BFF">
      <w:r w:rsidRPr="00136CAD">
        <w:rPr>
          <w:b/>
        </w:rPr>
        <w:lastRenderedPageBreak/>
        <w:t>Bank of Canada Interest Rates</w:t>
      </w:r>
    </w:p>
    <w:p w14:paraId="3C3FD130" w14:textId="77777777" w:rsidR="009F0547" w:rsidRDefault="009F0547" w:rsidP="00BC6BFF"/>
    <w:p w14:paraId="22BC8406" w14:textId="77777777" w:rsidR="00BC6BFF" w:rsidRDefault="00BC6BFF" w:rsidP="00BC6BFF">
      <w:r>
        <w:rPr>
          <w:noProof/>
          <w:lang w:val="en-CA" w:eastAsia="en-CA"/>
        </w:rPr>
        <w:drawing>
          <wp:inline distT="0" distB="0" distL="0" distR="0" wp14:anchorId="68DA27FC" wp14:editId="143CDAD2">
            <wp:extent cx="5943600" cy="2768252"/>
            <wp:effectExtent l="0" t="0" r="0" b="0"/>
            <wp:docPr id="6" name="Picture 6" descr="Canada Infl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Inflation Ra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768252"/>
                    </a:xfrm>
                    <a:prstGeom prst="rect">
                      <a:avLst/>
                    </a:prstGeom>
                    <a:noFill/>
                    <a:ln>
                      <a:noFill/>
                    </a:ln>
                  </pic:spPr>
                </pic:pic>
              </a:graphicData>
            </a:graphic>
          </wp:inline>
        </w:drawing>
      </w:r>
    </w:p>
    <w:p w14:paraId="3521B0F3" w14:textId="77777777" w:rsidR="00BC6BFF" w:rsidRDefault="00BC6BFF" w:rsidP="00BC6BFF"/>
    <w:p w14:paraId="688E1ACA" w14:textId="77777777" w:rsidR="00BC6BFF" w:rsidRDefault="00BC6BFF" w:rsidP="00BC6BFF"/>
    <w:p w14:paraId="6606BE58" w14:textId="77777777" w:rsidR="00941E95" w:rsidRDefault="00B756B5" w:rsidP="00BC6BFF">
      <w:r w:rsidRPr="00B756B5">
        <w:rPr>
          <w:b/>
        </w:rPr>
        <w:t>What do I need to know about amortization rates?</w:t>
      </w:r>
      <w:r>
        <w:t xml:space="preserve"> </w:t>
      </w:r>
      <w:r w:rsidR="00BC6BFF">
        <w:t xml:space="preserve">Aside from the level of interest rates, the other factor that determines the amount of debt that an individual or household can manage is the amortization rate of the debt. Amortization is simply the measure of how long it will take to repay the debt in full.  </w:t>
      </w:r>
    </w:p>
    <w:p w14:paraId="54A77AD1" w14:textId="77777777" w:rsidR="00941E95" w:rsidRDefault="00941E95" w:rsidP="00BC6BFF"/>
    <w:p w14:paraId="00CDB4D2" w14:textId="246BBFBD" w:rsidR="00B756B5" w:rsidRDefault="00BC6BFF" w:rsidP="00BC6BFF">
      <w:r>
        <w:t>A 10 year flat rate amortization on $100,000 of debt requires capital payments of $10,000/</w:t>
      </w:r>
      <w:proofErr w:type="spellStart"/>
      <w:r>
        <w:t>yr</w:t>
      </w:r>
      <w:proofErr w:type="spellEnd"/>
      <w:r>
        <w:t xml:space="preserve"> in addition to interest (mortgage amortization is typically calculated on a declining balance basis, a subject for another day). Coupled with the current prime rate of interest (3.95%) total payments required on our $100,000 loan are ($10,000 +3,950 = $13,950. For our theoretical borrower with $60,000 of income, this is equal to just over 23% of income. </w:t>
      </w:r>
    </w:p>
    <w:p w14:paraId="0F6C748C" w14:textId="77777777" w:rsidR="00B756B5" w:rsidRDefault="00B756B5" w:rsidP="00BC6BFF"/>
    <w:p w14:paraId="2EA6A049" w14:textId="43093BD5" w:rsidR="00BC6BFF" w:rsidRDefault="00B756B5" w:rsidP="00BC6BFF">
      <w:r w:rsidRPr="00B756B5">
        <w:rPr>
          <w:b/>
        </w:rPr>
        <w:t>What is the “debt service ratio</w:t>
      </w:r>
      <w:r>
        <w:rPr>
          <w:b/>
        </w:rPr>
        <w:t xml:space="preserve"> (DSR)</w:t>
      </w:r>
      <w:r w:rsidRPr="00B756B5">
        <w:rPr>
          <w:b/>
        </w:rPr>
        <w:t>”?</w:t>
      </w:r>
      <w:r>
        <w:t xml:space="preserve"> </w:t>
      </w:r>
      <w:r w:rsidR="00BC6BFF">
        <w:t xml:space="preserve">The ratio of debt payment obligations to income </w:t>
      </w:r>
      <w:proofErr w:type="gramStart"/>
      <w:r w:rsidR="00BC6BFF">
        <w:t>is called</w:t>
      </w:r>
      <w:proofErr w:type="gramEnd"/>
      <w:r w:rsidR="00BC6BFF">
        <w:t xml:space="preserve"> the debt service ratio or DSR. For banks and other lending institutions the DSR is, after past credit history, the most important determinant of credit worthiness. </w:t>
      </w:r>
    </w:p>
    <w:p w14:paraId="50620C45" w14:textId="77777777" w:rsidR="00B756B5" w:rsidRDefault="00B756B5" w:rsidP="00BC6BFF"/>
    <w:p w14:paraId="495FCF62" w14:textId="14302F47" w:rsidR="00BC6BFF" w:rsidRDefault="00BC6BFF" w:rsidP="00BC6BFF">
      <w:r w:rsidRPr="00B756B5">
        <w:rPr>
          <w:b/>
        </w:rPr>
        <w:t xml:space="preserve">When does the DSR become too high and unsustainable? </w:t>
      </w:r>
      <w:r>
        <w:t xml:space="preserve"> The Canadian Mortgage and Housing Corporation (CMHC) insures mortgages where the mortgage DSR is no more than 32% of gross (that is, before tax) family income, and where total household DSR is less than 40% of gross family income.  </w:t>
      </w:r>
      <w:proofErr w:type="gramStart"/>
      <w:r>
        <w:t>So</w:t>
      </w:r>
      <w:proofErr w:type="gramEnd"/>
      <w:r>
        <w:t>, in our example, with a gross income of $60,000, at the current prime rate, the DSR of 23% is comfortably below the level that the CMHC uses as a red-line. Note however, that rising interest rates can rapidly change the DSR. Here is the DSR at various interest rates for three different borrowing amounts, all with 10 Year amortization:</w:t>
      </w:r>
    </w:p>
    <w:p w14:paraId="17928552" w14:textId="389133B5" w:rsidR="00136CAD" w:rsidRDefault="00136CAD" w:rsidP="00BC6BFF"/>
    <w:p w14:paraId="5521BF11" w14:textId="77777777" w:rsidR="00C86939" w:rsidRDefault="00C86939">
      <w:pPr>
        <w:rPr>
          <w:b/>
        </w:rPr>
      </w:pPr>
      <w:r>
        <w:rPr>
          <w:b/>
        </w:rPr>
        <w:br w:type="page"/>
      </w:r>
    </w:p>
    <w:p w14:paraId="35798384" w14:textId="3184F7C3" w:rsidR="00136CAD" w:rsidRPr="00136CAD" w:rsidRDefault="00136CAD" w:rsidP="00BC6BFF">
      <w:pPr>
        <w:rPr>
          <w:b/>
        </w:rPr>
      </w:pPr>
      <w:r w:rsidRPr="00136CAD">
        <w:rPr>
          <w:b/>
        </w:rPr>
        <w:lastRenderedPageBreak/>
        <w:t>Debt to Service Ratio Scenarios:</w:t>
      </w:r>
    </w:p>
    <w:p w14:paraId="744F0143" w14:textId="77777777" w:rsidR="00B756B5" w:rsidRDefault="00B756B5" w:rsidP="00BC6BFF"/>
    <w:p w14:paraId="7BA3CBA6" w14:textId="77777777" w:rsidR="00BC6BFF" w:rsidRDefault="00BC6BFF" w:rsidP="00BC6BFF">
      <w:r>
        <w:tab/>
        <w:t>Prime Rate:</w:t>
      </w:r>
      <w:r>
        <w:tab/>
      </w:r>
      <w:r>
        <w:tab/>
        <w:t>4%</w:t>
      </w:r>
      <w:r>
        <w:tab/>
      </w:r>
      <w:r>
        <w:tab/>
        <w:t>6%</w:t>
      </w:r>
      <w:r>
        <w:tab/>
      </w:r>
      <w:r>
        <w:tab/>
        <w:t>8%</w:t>
      </w:r>
    </w:p>
    <w:p w14:paraId="55C89278" w14:textId="77777777" w:rsidR="00BC6BFF" w:rsidRDefault="00BC6BFF" w:rsidP="00BC6BFF">
      <w:r>
        <w:tab/>
        <w:t>$100,000</w:t>
      </w:r>
      <w:r>
        <w:tab/>
      </w:r>
      <w:r>
        <w:tab/>
        <w:t>23%</w:t>
      </w:r>
      <w:r>
        <w:tab/>
      </w:r>
      <w:r>
        <w:tab/>
        <w:t>26.6%</w:t>
      </w:r>
      <w:r>
        <w:tab/>
      </w:r>
      <w:r>
        <w:tab/>
        <w:t>30.0%</w:t>
      </w:r>
    </w:p>
    <w:p w14:paraId="0AA7E67B" w14:textId="77777777" w:rsidR="00BC6BFF" w:rsidRDefault="00BC6BFF" w:rsidP="00BC6BFF">
      <w:r>
        <w:tab/>
        <w:t>$130,000</w:t>
      </w:r>
      <w:r>
        <w:tab/>
      </w:r>
      <w:r>
        <w:tab/>
        <w:t>30.3%</w:t>
      </w:r>
      <w:r>
        <w:tab/>
      </w:r>
      <w:r>
        <w:tab/>
        <w:t>34.7%</w:t>
      </w:r>
      <w:r>
        <w:tab/>
      </w:r>
      <w:r>
        <w:tab/>
        <w:t>39.0%</w:t>
      </w:r>
    </w:p>
    <w:p w14:paraId="6641AAD6" w14:textId="77777777" w:rsidR="00BC6BFF" w:rsidRDefault="00BC6BFF" w:rsidP="00BC6BFF">
      <w:r>
        <w:tab/>
        <w:t>$150,000</w:t>
      </w:r>
      <w:r>
        <w:tab/>
      </w:r>
      <w:r>
        <w:tab/>
        <w:t>35.0%</w:t>
      </w:r>
      <w:r>
        <w:tab/>
      </w:r>
      <w:r>
        <w:tab/>
        <w:t>40.0%</w:t>
      </w:r>
      <w:r>
        <w:tab/>
      </w:r>
      <w:r>
        <w:tab/>
        <w:t>45.0%</w:t>
      </w:r>
    </w:p>
    <w:p w14:paraId="1E10F87E" w14:textId="77777777" w:rsidR="00B756B5" w:rsidRDefault="00B756B5" w:rsidP="00BC6BFF"/>
    <w:p w14:paraId="0043CFC1" w14:textId="141C55B7" w:rsidR="00BC6BFF" w:rsidRDefault="00BC6BFF" w:rsidP="00BC6BFF">
      <w:r>
        <w:t>By this measure, the CMHC and most banks would consider $150,000 at an interest rate of 6% to be just about the limit of debt service capacity for someone with a gross income of $60,000.</w:t>
      </w:r>
    </w:p>
    <w:p w14:paraId="30BDF601" w14:textId="77777777" w:rsidR="00B756B5" w:rsidRDefault="00B756B5" w:rsidP="00BC6BFF"/>
    <w:p w14:paraId="4485C3D4" w14:textId="6C47E749" w:rsidR="00BC6BFF" w:rsidRDefault="00B756B5" w:rsidP="00BC6BFF">
      <w:proofErr w:type="gramStart"/>
      <w:r w:rsidRPr="00B756B5">
        <w:rPr>
          <w:b/>
        </w:rPr>
        <w:t>Isn’t</w:t>
      </w:r>
      <w:proofErr w:type="gramEnd"/>
      <w:r w:rsidRPr="00B756B5">
        <w:rPr>
          <w:b/>
        </w:rPr>
        <w:t xml:space="preserve"> the solution to a high DSR simply to extend the amortization rate?</w:t>
      </w:r>
      <w:r>
        <w:t xml:space="preserve"> No. </w:t>
      </w:r>
      <w:r w:rsidR="00BC6BFF">
        <w:t xml:space="preserve">Many borrowers fall into the trap of believing that the solution to an overly high DSR is simply to extend the amortization period of the loan. If the capital payments on the $100,000 loan </w:t>
      </w:r>
      <w:proofErr w:type="gramStart"/>
      <w:r w:rsidR="00BC6BFF">
        <w:t>are</w:t>
      </w:r>
      <w:proofErr w:type="gramEnd"/>
      <w:r w:rsidR="00BC6BFF">
        <w:t xml:space="preserve"> $10,000/</w:t>
      </w:r>
      <w:proofErr w:type="spellStart"/>
      <w:r w:rsidR="00BC6BFF">
        <w:t>yr</w:t>
      </w:r>
      <w:proofErr w:type="spellEnd"/>
      <w:r w:rsidR="00BC6BFF">
        <w:t xml:space="preserve"> for 10 years, extending the amortization to 20 years would cut the capital payments in half, to $5,000/</w:t>
      </w:r>
      <w:proofErr w:type="spellStart"/>
      <w:r w:rsidR="00BC6BFF">
        <w:t>yr</w:t>
      </w:r>
      <w:proofErr w:type="spellEnd"/>
      <w:r w:rsidR="00BC6BFF">
        <w:t>, and would drop the DSR. This is true as far as it goes, but the total interest paid on the loan until it is retired in full would rise by an enormous amount, more than doubling. Here is the example of the $100,000 loan at 5% amortized over 10 years, and amortized over 20 years:</w:t>
      </w:r>
    </w:p>
    <w:p w14:paraId="7D467D1A" w14:textId="77777777" w:rsidR="00B756B5" w:rsidRDefault="00B756B5" w:rsidP="00BC6BFF"/>
    <w:p w14:paraId="5AB67601" w14:textId="77777777" w:rsidR="00BC6BFF" w:rsidRDefault="00BC6BFF" w:rsidP="00BC6BFF">
      <w:r>
        <w:tab/>
      </w:r>
      <w:r>
        <w:tab/>
      </w:r>
      <w:r>
        <w:tab/>
      </w:r>
      <w:r>
        <w:tab/>
      </w:r>
      <w:r>
        <w:tab/>
        <w:t>10 Years</w:t>
      </w:r>
      <w:r>
        <w:tab/>
        <w:t>20 Years</w:t>
      </w:r>
    </w:p>
    <w:p w14:paraId="24D9F25C" w14:textId="77777777" w:rsidR="00BC6BFF" w:rsidRDefault="00BC6BFF" w:rsidP="00BC6BFF">
      <w:r>
        <w:t xml:space="preserve">Payment Amount </w:t>
      </w:r>
      <w:proofErr w:type="gramStart"/>
      <w:r>
        <w:t>Per</w:t>
      </w:r>
      <w:proofErr w:type="gramEnd"/>
      <w:r>
        <w:t xml:space="preserve"> Month</w:t>
      </w:r>
      <w:r>
        <w:tab/>
      </w:r>
      <w:r>
        <w:tab/>
        <w:t>$12,950</w:t>
      </w:r>
      <w:r>
        <w:tab/>
        <w:t>$ 8.025</w:t>
      </w:r>
    </w:p>
    <w:p w14:paraId="58337FC6" w14:textId="77777777" w:rsidR="00BC6BFF" w:rsidRDefault="00BC6BFF" w:rsidP="00BC6BFF">
      <w:r>
        <w:t>Total Interest Paid over Life of Loan</w:t>
      </w:r>
      <w:r>
        <w:tab/>
        <w:t>$29,506</w:t>
      </w:r>
      <w:r>
        <w:tab/>
        <w:t>$60,475</w:t>
      </w:r>
    </w:p>
    <w:p w14:paraId="0684C311" w14:textId="77777777" w:rsidR="00B756B5" w:rsidRDefault="00B756B5" w:rsidP="00BC6BFF"/>
    <w:p w14:paraId="7D12186A" w14:textId="77777777" w:rsidR="00BC6BFF" w:rsidRDefault="00BC6BFF" w:rsidP="003656F3">
      <w:pPr>
        <w:rPr>
          <w:b/>
          <w:sz w:val="28"/>
        </w:rPr>
      </w:pPr>
    </w:p>
    <w:p w14:paraId="0A919E4C" w14:textId="23B39D42" w:rsidR="00B756B5" w:rsidRDefault="00B756B5" w:rsidP="00B756B5">
      <w:pPr>
        <w:rPr>
          <w:b/>
          <w:sz w:val="28"/>
        </w:rPr>
      </w:pPr>
      <w:r>
        <w:rPr>
          <w:b/>
          <w:sz w:val="28"/>
        </w:rPr>
        <w:t>So h</w:t>
      </w:r>
      <w:r w:rsidR="003656F3" w:rsidRPr="00A80212">
        <w:rPr>
          <w:b/>
          <w:sz w:val="28"/>
        </w:rPr>
        <w:t>ow long will it take me to repay my debt?</w:t>
      </w:r>
    </w:p>
    <w:p w14:paraId="327EBB9A" w14:textId="77777777" w:rsidR="00B756B5" w:rsidRDefault="00B756B5" w:rsidP="00B756B5">
      <w:pPr>
        <w:rPr>
          <w:b/>
          <w:sz w:val="28"/>
        </w:rPr>
      </w:pPr>
    </w:p>
    <w:p w14:paraId="6D493220" w14:textId="77777777" w:rsidR="00136CAD" w:rsidRDefault="003656F3" w:rsidP="00136CAD">
      <w:r>
        <w:t xml:space="preserve">The standard amortization term for most debt repayment is 10 years. If you are able to make more than the minimum payments, your debt </w:t>
      </w:r>
      <w:proofErr w:type="gramStart"/>
      <w:r>
        <w:t>will be paid off</w:t>
      </w:r>
      <w:proofErr w:type="gramEnd"/>
      <w:r>
        <w:t xml:space="preserve"> sooner and you will incur less interest costs.</w:t>
      </w:r>
    </w:p>
    <w:p w14:paraId="17E0A6F4" w14:textId="77777777" w:rsidR="00136CAD" w:rsidRDefault="00136CAD" w:rsidP="00136CAD"/>
    <w:p w14:paraId="10E9CE07" w14:textId="4CE56857" w:rsidR="003656F3" w:rsidRPr="00136CAD" w:rsidRDefault="00A80212" w:rsidP="00136CAD">
      <w:r w:rsidRPr="00136CAD">
        <w:rPr>
          <w:b/>
        </w:rPr>
        <w:t>Debt Repayment Scenarios</w:t>
      </w:r>
    </w:p>
    <w:p w14:paraId="74919185" w14:textId="77777777" w:rsidR="003656F3" w:rsidRDefault="003656F3" w:rsidP="00A80212">
      <w:pPr>
        <w:ind w:left="360"/>
      </w:pPr>
    </w:p>
    <w:p w14:paraId="0F889740" w14:textId="259388D6" w:rsidR="003656F3" w:rsidRDefault="003656F3" w:rsidP="00A80212">
      <w:pPr>
        <w:ind w:left="360"/>
      </w:pPr>
      <w:r>
        <w:t xml:space="preserve">Student </w:t>
      </w:r>
      <w:r w:rsidRPr="00A80212">
        <w:rPr>
          <w:b/>
        </w:rPr>
        <w:t>A</w:t>
      </w:r>
      <w:r w:rsidR="00EA1D8B">
        <w:rPr>
          <w:b/>
        </w:rPr>
        <w:br/>
      </w:r>
      <w:r w:rsidR="00EA1D8B" w:rsidRPr="009A4948">
        <w:tab/>
      </w:r>
      <w:r w:rsidR="00EA1D8B" w:rsidRPr="009A4948">
        <w:tab/>
      </w:r>
      <w:r w:rsidR="009A4948" w:rsidRPr="009A4948">
        <w:t>Has $100,000 in debt. Interest rate is constant at 3.95% for the life of the loan</w:t>
      </w:r>
      <w:r w:rsidR="009A4948">
        <w:t>,</w:t>
      </w:r>
      <w:r w:rsidR="00A80212">
        <w:br/>
      </w:r>
      <w:r w:rsidR="00EA1D8B">
        <w:tab/>
      </w:r>
      <w:r w:rsidR="00EA1D8B">
        <w:tab/>
      </w:r>
      <w:r>
        <w:t>and makes the minimum monthly payment</w:t>
      </w:r>
      <w:r w:rsidR="003816B4">
        <w:t xml:space="preserve"> of </w:t>
      </w:r>
      <w:r w:rsidR="009A4948" w:rsidRPr="009A4948">
        <w:t>$1,010.08 each month</w:t>
      </w:r>
      <w:r w:rsidR="009A4948">
        <w:t>.</w:t>
      </w:r>
    </w:p>
    <w:p w14:paraId="061F3683" w14:textId="77777777" w:rsidR="003656F3" w:rsidRDefault="003656F3" w:rsidP="00A80212">
      <w:pPr>
        <w:ind w:left="360"/>
      </w:pPr>
    </w:p>
    <w:p w14:paraId="767B0545" w14:textId="3A211496" w:rsidR="003656F3" w:rsidRDefault="003656F3" w:rsidP="00A80212">
      <w:pPr>
        <w:ind w:left="360"/>
      </w:pPr>
      <w:r>
        <w:t xml:space="preserve">Student </w:t>
      </w:r>
      <w:r w:rsidRPr="00A80212">
        <w:rPr>
          <w:b/>
        </w:rPr>
        <w:t>B</w:t>
      </w:r>
      <w:r w:rsidR="00EA1D8B">
        <w:rPr>
          <w:b/>
        </w:rPr>
        <w:br/>
      </w:r>
      <w:r w:rsidR="00EA1D8B">
        <w:tab/>
      </w:r>
      <w:r w:rsidR="00EA1D8B">
        <w:tab/>
      </w:r>
      <w:r w:rsidR="009A4948" w:rsidRPr="009A4948">
        <w:t>Has $100,000 in debt. Interest rate is constant at 3.95% for the life of the loan,</w:t>
      </w:r>
      <w:r w:rsidR="00A80212">
        <w:br/>
      </w:r>
      <w:r w:rsidR="00EA1D8B">
        <w:tab/>
      </w:r>
      <w:r w:rsidR="00EA1D8B">
        <w:tab/>
      </w:r>
      <w:r w:rsidR="009A4948" w:rsidRPr="009A4948">
        <w:t xml:space="preserve">and makes the minimum monthly </w:t>
      </w:r>
      <w:r w:rsidR="009A4948">
        <w:t>payment of $1,010.08 each month,</w:t>
      </w:r>
      <w:r w:rsidR="00A80212">
        <w:br/>
      </w:r>
      <w:r w:rsidR="00EA1D8B">
        <w:tab/>
      </w:r>
      <w:r w:rsidR="00EA1D8B">
        <w:tab/>
      </w:r>
      <w:r>
        <w:t>and makes an additional payment of $200 each month</w:t>
      </w:r>
    </w:p>
    <w:p w14:paraId="6886256B" w14:textId="77777777" w:rsidR="003656F3" w:rsidRDefault="003656F3" w:rsidP="00A80212">
      <w:pPr>
        <w:ind w:left="360"/>
      </w:pPr>
    </w:p>
    <w:p w14:paraId="7A325B58" w14:textId="77777777" w:rsidR="009A4948" w:rsidRDefault="003656F3" w:rsidP="009A4948">
      <w:pPr>
        <w:ind w:left="360"/>
      </w:pPr>
      <w:r>
        <w:t xml:space="preserve">Student </w:t>
      </w:r>
      <w:r w:rsidRPr="00B352EC">
        <w:rPr>
          <w:b/>
        </w:rPr>
        <w:t>C</w:t>
      </w:r>
      <w:r w:rsidR="00EA1D8B">
        <w:rPr>
          <w:b/>
        </w:rPr>
        <w:br/>
      </w:r>
      <w:r w:rsidR="00EA1D8B">
        <w:tab/>
      </w:r>
      <w:r w:rsidR="00EA1D8B">
        <w:tab/>
      </w:r>
      <w:r w:rsidR="009A4948">
        <w:t>Has $100,000 in debt. Interest rate is constant at 3.95% for the life of the loan,</w:t>
      </w:r>
    </w:p>
    <w:p w14:paraId="78E726F7" w14:textId="77777777" w:rsidR="009A4948" w:rsidRDefault="009A4948" w:rsidP="009A4948">
      <w:pPr>
        <w:ind w:left="360"/>
      </w:pPr>
      <w:r>
        <w:tab/>
      </w:r>
      <w:r>
        <w:tab/>
      </w:r>
      <w:proofErr w:type="gramStart"/>
      <w:r>
        <w:t>and</w:t>
      </w:r>
      <w:proofErr w:type="gramEnd"/>
      <w:r>
        <w:t xml:space="preserve"> makes the minimum monthly payment of $1,010.08 each month,</w:t>
      </w:r>
    </w:p>
    <w:p w14:paraId="7D5675B9" w14:textId="5BFF79DB" w:rsidR="00C86939" w:rsidRDefault="009A4948" w:rsidP="009A4948">
      <w:pPr>
        <w:ind w:left="360"/>
      </w:pPr>
      <w:r>
        <w:tab/>
      </w:r>
      <w:r>
        <w:tab/>
      </w:r>
      <w:proofErr w:type="gramStart"/>
      <w:r>
        <w:t>and</w:t>
      </w:r>
      <w:proofErr w:type="gramEnd"/>
      <w:r>
        <w:t xml:space="preserve"> makes an additional payment o</w:t>
      </w:r>
      <w:r w:rsidR="00C719D4">
        <w:t>f $5</w:t>
      </w:r>
      <w:r>
        <w:t>00 each month</w:t>
      </w:r>
    </w:p>
    <w:p w14:paraId="72F2C09D" w14:textId="77777777" w:rsidR="00C86939" w:rsidRDefault="00C86939">
      <w:r>
        <w:br w:type="page"/>
      </w:r>
    </w:p>
    <w:p w14:paraId="1528DEFE" w14:textId="77777777" w:rsidR="003656F3" w:rsidRDefault="003656F3" w:rsidP="009A4948">
      <w:pPr>
        <w:ind w:left="360"/>
      </w:pPr>
    </w:p>
    <w:p w14:paraId="0E136F23" w14:textId="77777777" w:rsidR="003656F3" w:rsidRDefault="003656F3" w:rsidP="00A80212">
      <w:pPr>
        <w:ind w:left="360"/>
      </w:pPr>
    </w:p>
    <w:tbl>
      <w:tblPr>
        <w:tblStyle w:val="TableGrid"/>
        <w:tblW w:w="0" w:type="auto"/>
        <w:tblInd w:w="355" w:type="dxa"/>
        <w:tblLook w:val="04A0" w:firstRow="1" w:lastRow="0" w:firstColumn="1" w:lastColumn="0" w:noHBand="0" w:noVBand="1"/>
      </w:tblPr>
      <w:tblGrid>
        <w:gridCol w:w="1350"/>
        <w:gridCol w:w="2880"/>
        <w:gridCol w:w="2520"/>
      </w:tblGrid>
      <w:tr w:rsidR="003656F3" w14:paraId="5CEC2B58" w14:textId="77777777" w:rsidTr="00C90745">
        <w:trPr>
          <w:trHeight w:val="361"/>
        </w:trPr>
        <w:tc>
          <w:tcPr>
            <w:tcW w:w="1350" w:type="dxa"/>
            <w:shd w:val="clear" w:color="auto" w:fill="F2F2F2" w:themeFill="background1" w:themeFillShade="F2"/>
          </w:tcPr>
          <w:p w14:paraId="1A9B4A4A" w14:textId="77777777" w:rsidR="003656F3" w:rsidRPr="00171638" w:rsidRDefault="003656F3" w:rsidP="00171638">
            <w:pPr>
              <w:ind w:left="-115" w:right="-101"/>
              <w:jc w:val="center"/>
              <w:rPr>
                <w:b/>
              </w:rPr>
            </w:pPr>
            <w:r w:rsidRPr="00171638">
              <w:rPr>
                <w:b/>
              </w:rPr>
              <w:t>Student</w:t>
            </w:r>
          </w:p>
        </w:tc>
        <w:tc>
          <w:tcPr>
            <w:tcW w:w="2880" w:type="dxa"/>
            <w:shd w:val="clear" w:color="auto" w:fill="F2F2F2" w:themeFill="background1" w:themeFillShade="F2"/>
          </w:tcPr>
          <w:p w14:paraId="527DB1AD" w14:textId="77777777" w:rsidR="003656F3" w:rsidRPr="00171638" w:rsidRDefault="003656F3" w:rsidP="00171638">
            <w:pPr>
              <w:ind w:left="360"/>
              <w:jc w:val="center"/>
              <w:rPr>
                <w:b/>
              </w:rPr>
            </w:pPr>
            <w:r w:rsidRPr="00171638">
              <w:rPr>
                <w:b/>
              </w:rPr>
              <w:t>Time to Repay Debt</w:t>
            </w:r>
          </w:p>
        </w:tc>
        <w:tc>
          <w:tcPr>
            <w:tcW w:w="2520" w:type="dxa"/>
            <w:shd w:val="clear" w:color="auto" w:fill="F2F2F2" w:themeFill="background1" w:themeFillShade="F2"/>
          </w:tcPr>
          <w:p w14:paraId="3B162DEA" w14:textId="77777777" w:rsidR="003656F3" w:rsidRPr="00171638" w:rsidRDefault="003656F3" w:rsidP="00171638">
            <w:pPr>
              <w:ind w:left="360"/>
              <w:jc w:val="center"/>
              <w:rPr>
                <w:b/>
              </w:rPr>
            </w:pPr>
            <w:r w:rsidRPr="00171638">
              <w:rPr>
                <w:b/>
              </w:rPr>
              <w:t>Total Interest Paid</w:t>
            </w:r>
          </w:p>
        </w:tc>
      </w:tr>
      <w:tr w:rsidR="003656F3" w14:paraId="54B6A7F0" w14:textId="77777777" w:rsidTr="00C90745">
        <w:trPr>
          <w:trHeight w:val="361"/>
        </w:trPr>
        <w:tc>
          <w:tcPr>
            <w:tcW w:w="1350" w:type="dxa"/>
          </w:tcPr>
          <w:p w14:paraId="6B47B7CB" w14:textId="77777777" w:rsidR="003656F3" w:rsidRPr="00074D0C" w:rsidRDefault="003656F3" w:rsidP="00171638">
            <w:pPr>
              <w:ind w:left="-115" w:right="-101"/>
              <w:jc w:val="center"/>
              <w:rPr>
                <w:b/>
              </w:rPr>
            </w:pPr>
            <w:r w:rsidRPr="00074D0C">
              <w:rPr>
                <w:b/>
              </w:rPr>
              <w:t>A</w:t>
            </w:r>
          </w:p>
        </w:tc>
        <w:tc>
          <w:tcPr>
            <w:tcW w:w="2880" w:type="dxa"/>
          </w:tcPr>
          <w:p w14:paraId="3962C502" w14:textId="77777777" w:rsidR="003656F3" w:rsidRDefault="003656F3" w:rsidP="00171638">
            <w:pPr>
              <w:ind w:left="360"/>
              <w:jc w:val="center"/>
            </w:pPr>
            <w:r>
              <w:t>10 years</w:t>
            </w:r>
          </w:p>
        </w:tc>
        <w:tc>
          <w:tcPr>
            <w:tcW w:w="2520" w:type="dxa"/>
          </w:tcPr>
          <w:p w14:paraId="1D2CA4B0" w14:textId="33F406B6" w:rsidR="003656F3" w:rsidRDefault="009A4948" w:rsidP="00171638">
            <w:pPr>
              <w:ind w:left="360"/>
              <w:jc w:val="center"/>
            </w:pPr>
            <w:r>
              <w:rPr>
                <w:rFonts w:ascii="Calibri"/>
              </w:rPr>
              <w:t>$20,965</w:t>
            </w:r>
          </w:p>
        </w:tc>
      </w:tr>
      <w:tr w:rsidR="003656F3" w14:paraId="077485D3" w14:textId="77777777" w:rsidTr="00C90745">
        <w:trPr>
          <w:trHeight w:val="361"/>
        </w:trPr>
        <w:tc>
          <w:tcPr>
            <w:tcW w:w="1350" w:type="dxa"/>
          </w:tcPr>
          <w:p w14:paraId="7E557E45" w14:textId="77777777" w:rsidR="003656F3" w:rsidRPr="00074D0C" w:rsidRDefault="003656F3" w:rsidP="00171638">
            <w:pPr>
              <w:ind w:left="-115" w:right="-101"/>
              <w:jc w:val="center"/>
              <w:rPr>
                <w:b/>
              </w:rPr>
            </w:pPr>
            <w:r w:rsidRPr="00074D0C">
              <w:rPr>
                <w:b/>
              </w:rPr>
              <w:t>B</w:t>
            </w:r>
          </w:p>
        </w:tc>
        <w:tc>
          <w:tcPr>
            <w:tcW w:w="2880" w:type="dxa"/>
          </w:tcPr>
          <w:p w14:paraId="30DA2656" w14:textId="77777777" w:rsidR="003656F3" w:rsidRDefault="003656F3" w:rsidP="00171638">
            <w:pPr>
              <w:ind w:left="360"/>
              <w:jc w:val="center"/>
            </w:pPr>
            <w:r>
              <w:t>8.2 years</w:t>
            </w:r>
          </w:p>
        </w:tc>
        <w:tc>
          <w:tcPr>
            <w:tcW w:w="2520" w:type="dxa"/>
          </w:tcPr>
          <w:p w14:paraId="3BFD8217" w14:textId="6C82A675" w:rsidR="003656F3" w:rsidRDefault="009A4948" w:rsidP="00171638">
            <w:pPr>
              <w:ind w:left="360"/>
              <w:jc w:val="center"/>
            </w:pPr>
            <w:r>
              <w:rPr>
                <w:rFonts w:ascii="Calibri"/>
              </w:rPr>
              <w:t>$19,265</w:t>
            </w:r>
          </w:p>
        </w:tc>
      </w:tr>
      <w:tr w:rsidR="003656F3" w14:paraId="068FC6AD" w14:textId="77777777" w:rsidTr="00C90745">
        <w:trPr>
          <w:trHeight w:val="361"/>
        </w:trPr>
        <w:tc>
          <w:tcPr>
            <w:tcW w:w="1350" w:type="dxa"/>
          </w:tcPr>
          <w:p w14:paraId="1C3E9E7C" w14:textId="77777777" w:rsidR="003656F3" w:rsidRPr="00074D0C" w:rsidRDefault="003656F3" w:rsidP="00171638">
            <w:pPr>
              <w:ind w:left="-115" w:right="-101"/>
              <w:jc w:val="center"/>
              <w:rPr>
                <w:b/>
              </w:rPr>
            </w:pPr>
            <w:r w:rsidRPr="00074D0C">
              <w:rPr>
                <w:b/>
              </w:rPr>
              <w:t>C</w:t>
            </w:r>
          </w:p>
        </w:tc>
        <w:tc>
          <w:tcPr>
            <w:tcW w:w="2880" w:type="dxa"/>
          </w:tcPr>
          <w:p w14:paraId="2952C2AE" w14:textId="77777777" w:rsidR="003656F3" w:rsidRDefault="003656F3" w:rsidP="00171638">
            <w:pPr>
              <w:ind w:left="360"/>
              <w:jc w:val="center"/>
            </w:pPr>
            <w:r>
              <w:t>6.3 years</w:t>
            </w:r>
          </w:p>
        </w:tc>
        <w:tc>
          <w:tcPr>
            <w:tcW w:w="2520" w:type="dxa"/>
          </w:tcPr>
          <w:p w14:paraId="67035990" w14:textId="49C836A1" w:rsidR="003656F3" w:rsidRDefault="009A4948" w:rsidP="00171638">
            <w:pPr>
              <w:ind w:left="360"/>
              <w:jc w:val="center"/>
            </w:pPr>
            <w:r>
              <w:rPr>
                <w:rFonts w:ascii="Calibri"/>
              </w:rPr>
              <w:t>$14,195</w:t>
            </w:r>
          </w:p>
        </w:tc>
      </w:tr>
    </w:tbl>
    <w:p w14:paraId="0D2BD804" w14:textId="77777777" w:rsidR="005C5BD6" w:rsidRDefault="005C5BD6" w:rsidP="00A80212">
      <w:pPr>
        <w:ind w:left="360"/>
      </w:pPr>
    </w:p>
    <w:p w14:paraId="0F9A3CE5" w14:textId="607E01D1" w:rsidR="003656F3" w:rsidRDefault="00171638" w:rsidP="00B352EC">
      <w:pPr>
        <w:ind w:left="360"/>
      </w:pPr>
      <w:r>
        <w:t>Figures calculated with</w:t>
      </w:r>
      <w:r w:rsidR="00B352EC">
        <w:t xml:space="preserve"> </w:t>
      </w:r>
      <w:hyperlink r:id="rId34" w:history="1">
        <w:r w:rsidR="003656F3" w:rsidRPr="00E26D20">
          <w:rPr>
            <w:rStyle w:val="Hyperlink"/>
          </w:rPr>
          <w:t>http://www.youcandealwithit.com/borrowers/calculators-and-resources/calculators/debt-repayment-calculator.shtml</w:t>
        </w:r>
      </w:hyperlink>
    </w:p>
    <w:p w14:paraId="7F2B8870" w14:textId="77777777" w:rsidR="00171638" w:rsidRDefault="00171638" w:rsidP="006224C2">
      <w:pPr>
        <w:rPr>
          <w:b/>
        </w:rPr>
      </w:pPr>
    </w:p>
    <w:p w14:paraId="18834585" w14:textId="4791ACA7" w:rsidR="00B352EC" w:rsidRDefault="00B352EC" w:rsidP="006224C2">
      <w:pPr>
        <w:rPr>
          <w:b/>
          <w:sz w:val="28"/>
        </w:rPr>
      </w:pPr>
    </w:p>
    <w:p w14:paraId="167EB671" w14:textId="6B8959DA" w:rsidR="00F37224" w:rsidRDefault="00C56D78" w:rsidP="00F37224">
      <w:pPr>
        <w:rPr>
          <w:b/>
          <w:sz w:val="28"/>
        </w:rPr>
      </w:pPr>
      <w:r>
        <w:rPr>
          <w:b/>
          <w:sz w:val="28"/>
        </w:rPr>
        <w:t>Can I afford to pay back my loans?</w:t>
      </w:r>
    </w:p>
    <w:p w14:paraId="0F48F071" w14:textId="7100791E" w:rsidR="00C56D78" w:rsidRDefault="00C56D78" w:rsidP="00F37224">
      <w:pPr>
        <w:rPr>
          <w:b/>
          <w:sz w:val="28"/>
        </w:rPr>
      </w:pPr>
    </w:p>
    <w:p w14:paraId="1629BF8E" w14:textId="41CAD4E3" w:rsidR="00F37224" w:rsidRDefault="00C56D78" w:rsidP="00F37224">
      <w:pPr>
        <w:rPr>
          <w:b/>
        </w:rPr>
      </w:pPr>
      <w:r w:rsidRPr="00C56D78">
        <w:t xml:space="preserve">Here are some more hypotheticals to help </w:t>
      </w:r>
      <w:r>
        <w:t>you get a sense of this:</w:t>
      </w:r>
      <w:r w:rsidRPr="00C56D78">
        <w:t xml:space="preserve"> </w:t>
      </w:r>
    </w:p>
    <w:p w14:paraId="3DE6014B" w14:textId="77777777" w:rsidR="00F37224" w:rsidRDefault="00F37224" w:rsidP="00F37224">
      <w:pPr>
        <w:rPr>
          <w:b/>
        </w:rPr>
      </w:pPr>
    </w:p>
    <w:tbl>
      <w:tblPr>
        <w:tblW w:w="899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770"/>
        <w:gridCol w:w="1770"/>
        <w:gridCol w:w="1770"/>
      </w:tblGrid>
      <w:tr w:rsidR="00F37224" w:rsidRPr="00D6796E" w14:paraId="2B15DE1E" w14:textId="77777777" w:rsidTr="009F0547">
        <w:trPr>
          <w:trHeight w:val="453"/>
        </w:trPr>
        <w:tc>
          <w:tcPr>
            <w:tcW w:w="8997" w:type="dxa"/>
            <w:gridSpan w:val="4"/>
            <w:tcBorders>
              <w:top w:val="single" w:sz="2" w:space="0" w:color="auto"/>
            </w:tcBorders>
            <w:shd w:val="clear" w:color="auto" w:fill="F2F2F2" w:themeFill="background1" w:themeFillShade="F2"/>
            <w:noWrap/>
            <w:vAlign w:val="center"/>
          </w:tcPr>
          <w:p w14:paraId="3BCC639A" w14:textId="77777777" w:rsidR="00F37224" w:rsidRPr="00AD1BFF" w:rsidRDefault="00F37224" w:rsidP="009F0547">
            <w:pPr>
              <w:jc w:val="center"/>
              <w:rPr>
                <w:rFonts w:ascii="Calibri" w:eastAsia="Times New Roman" w:hAnsi="Calibri" w:cs="Times New Roman"/>
                <w:b/>
                <w:color w:val="000000"/>
              </w:rPr>
            </w:pPr>
            <w:r w:rsidRPr="00A432EC">
              <w:rPr>
                <w:rFonts w:ascii="Calibri" w:eastAsia="Times New Roman" w:hAnsi="Calibri" w:cs="Times New Roman"/>
                <w:b/>
                <w:color w:val="000000"/>
                <w:sz w:val="28"/>
              </w:rPr>
              <w:t>Income</w:t>
            </w:r>
          </w:p>
        </w:tc>
      </w:tr>
      <w:tr w:rsidR="00F37224" w:rsidRPr="00D6796E" w14:paraId="346E5890" w14:textId="77777777" w:rsidTr="009F0547">
        <w:trPr>
          <w:trHeight w:val="453"/>
        </w:trPr>
        <w:tc>
          <w:tcPr>
            <w:tcW w:w="3687" w:type="dxa"/>
            <w:tcBorders>
              <w:top w:val="single" w:sz="2" w:space="0" w:color="auto"/>
            </w:tcBorders>
            <w:shd w:val="clear" w:color="auto" w:fill="auto"/>
            <w:noWrap/>
            <w:vAlign w:val="center"/>
            <w:hideMark/>
          </w:tcPr>
          <w:p w14:paraId="00F6F035" w14:textId="77777777" w:rsidR="00F37224" w:rsidRPr="00A432EC" w:rsidRDefault="00F37224" w:rsidP="009F0547">
            <w:pPr>
              <w:rPr>
                <w:rFonts w:ascii="Calibri" w:eastAsia="Times New Roman" w:hAnsi="Calibri" w:cs="Times New Roman"/>
                <w:color w:val="000000"/>
              </w:rPr>
            </w:pPr>
            <w:r w:rsidRPr="00A432EC">
              <w:rPr>
                <w:rFonts w:ascii="Calibri" w:eastAsia="Times New Roman" w:hAnsi="Calibri" w:cs="Times New Roman"/>
                <w:color w:val="000000"/>
              </w:rPr>
              <w:t>Annual Pre-Tax Income</w:t>
            </w:r>
          </w:p>
        </w:tc>
        <w:tc>
          <w:tcPr>
            <w:tcW w:w="1770" w:type="dxa"/>
            <w:tcBorders>
              <w:top w:val="single" w:sz="2" w:space="0" w:color="auto"/>
            </w:tcBorders>
            <w:shd w:val="clear" w:color="auto" w:fill="auto"/>
            <w:noWrap/>
            <w:vAlign w:val="center"/>
            <w:hideMark/>
          </w:tcPr>
          <w:p w14:paraId="1C69C36C" w14:textId="77777777" w:rsidR="00F37224" w:rsidRPr="00A432EC" w:rsidRDefault="00F37224" w:rsidP="009F0547">
            <w:pPr>
              <w:jc w:val="right"/>
              <w:rPr>
                <w:rFonts w:ascii="Calibri" w:eastAsia="Times New Roman" w:hAnsi="Calibri" w:cs="Times New Roman"/>
                <w:color w:val="000000"/>
              </w:rPr>
            </w:pPr>
            <w:r w:rsidRPr="00A432EC">
              <w:rPr>
                <w:rFonts w:ascii="Calibri" w:eastAsia="Times New Roman" w:hAnsi="Calibri" w:cs="Times New Roman"/>
                <w:color w:val="000000"/>
              </w:rPr>
              <w:t xml:space="preserve">$50,000.00 </w:t>
            </w:r>
          </w:p>
        </w:tc>
        <w:tc>
          <w:tcPr>
            <w:tcW w:w="1770" w:type="dxa"/>
            <w:tcBorders>
              <w:top w:val="single" w:sz="2" w:space="0" w:color="auto"/>
            </w:tcBorders>
            <w:shd w:val="clear" w:color="auto" w:fill="auto"/>
            <w:noWrap/>
            <w:vAlign w:val="center"/>
            <w:hideMark/>
          </w:tcPr>
          <w:p w14:paraId="207AD97C" w14:textId="77777777" w:rsidR="00F37224" w:rsidRPr="00A432EC" w:rsidRDefault="00F37224" w:rsidP="009F0547">
            <w:pPr>
              <w:jc w:val="right"/>
              <w:rPr>
                <w:rFonts w:ascii="Calibri" w:eastAsia="Times New Roman" w:hAnsi="Calibri" w:cs="Times New Roman"/>
                <w:color w:val="000000"/>
              </w:rPr>
            </w:pPr>
            <w:r w:rsidRPr="00A432EC">
              <w:rPr>
                <w:rFonts w:ascii="Calibri" w:eastAsia="Times New Roman" w:hAnsi="Calibri" w:cs="Times New Roman"/>
                <w:color w:val="000000"/>
              </w:rPr>
              <w:t xml:space="preserve"> $75,000.00 </w:t>
            </w:r>
          </w:p>
        </w:tc>
        <w:tc>
          <w:tcPr>
            <w:tcW w:w="1770" w:type="dxa"/>
            <w:tcBorders>
              <w:top w:val="single" w:sz="2" w:space="0" w:color="auto"/>
            </w:tcBorders>
            <w:shd w:val="clear" w:color="auto" w:fill="auto"/>
            <w:noWrap/>
            <w:vAlign w:val="center"/>
            <w:hideMark/>
          </w:tcPr>
          <w:p w14:paraId="23F62175" w14:textId="77777777" w:rsidR="00F37224" w:rsidRPr="00A432EC" w:rsidRDefault="00F37224" w:rsidP="009F0547">
            <w:pPr>
              <w:jc w:val="right"/>
              <w:rPr>
                <w:rFonts w:ascii="Calibri" w:eastAsia="Times New Roman" w:hAnsi="Calibri" w:cs="Times New Roman"/>
                <w:color w:val="000000"/>
              </w:rPr>
            </w:pPr>
            <w:r w:rsidRPr="00A432EC">
              <w:rPr>
                <w:rFonts w:ascii="Calibri" w:eastAsia="Times New Roman" w:hAnsi="Calibri" w:cs="Times New Roman"/>
                <w:color w:val="000000"/>
              </w:rPr>
              <w:t xml:space="preserve">$100,000.00 </w:t>
            </w:r>
          </w:p>
        </w:tc>
      </w:tr>
      <w:tr w:rsidR="00F37224" w:rsidRPr="00D6796E" w14:paraId="0336C282" w14:textId="77777777" w:rsidTr="009F0547">
        <w:trPr>
          <w:trHeight w:val="453"/>
        </w:trPr>
        <w:tc>
          <w:tcPr>
            <w:tcW w:w="3687" w:type="dxa"/>
            <w:shd w:val="clear" w:color="auto" w:fill="auto"/>
            <w:noWrap/>
            <w:vAlign w:val="center"/>
            <w:hideMark/>
          </w:tcPr>
          <w:p w14:paraId="08486059" w14:textId="77777777" w:rsidR="00F37224" w:rsidRPr="00D6796E" w:rsidRDefault="00F37224" w:rsidP="009F0547">
            <w:pPr>
              <w:rPr>
                <w:rFonts w:ascii="Calibri" w:eastAsia="Times New Roman" w:hAnsi="Calibri" w:cs="Times New Roman"/>
                <w:color w:val="000000"/>
              </w:rPr>
            </w:pPr>
            <w:r>
              <w:rPr>
                <w:rFonts w:ascii="Calibri" w:eastAsia="Times New Roman" w:hAnsi="Calibri" w:cs="Times New Roman"/>
                <w:color w:val="000000"/>
              </w:rPr>
              <w:t xml:space="preserve">Annual </w:t>
            </w:r>
            <w:r w:rsidRPr="00D6796E">
              <w:rPr>
                <w:rFonts w:ascii="Calibri" w:eastAsia="Times New Roman" w:hAnsi="Calibri" w:cs="Times New Roman"/>
                <w:color w:val="000000"/>
              </w:rPr>
              <w:t>After-Tax Income</w:t>
            </w:r>
            <w:r>
              <w:rPr>
                <w:rFonts w:ascii="Calibri" w:eastAsia="Times New Roman" w:hAnsi="Calibri" w:cs="Times New Roman"/>
                <w:color w:val="000000"/>
              </w:rPr>
              <w:t xml:space="preserve"> - Total</w:t>
            </w:r>
          </w:p>
        </w:tc>
        <w:tc>
          <w:tcPr>
            <w:tcW w:w="1770" w:type="dxa"/>
            <w:shd w:val="clear" w:color="auto" w:fill="auto"/>
            <w:noWrap/>
            <w:vAlign w:val="center"/>
            <w:hideMark/>
          </w:tcPr>
          <w:p w14:paraId="5BA4F1DC"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$41,689.00 </w:t>
            </w:r>
          </w:p>
        </w:tc>
        <w:tc>
          <w:tcPr>
            <w:tcW w:w="1770" w:type="dxa"/>
            <w:shd w:val="clear" w:color="auto" w:fill="auto"/>
            <w:noWrap/>
            <w:vAlign w:val="center"/>
            <w:hideMark/>
          </w:tcPr>
          <w:p w14:paraId="61DF7DF7"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 $59,265.00 </w:t>
            </w:r>
          </w:p>
        </w:tc>
        <w:tc>
          <w:tcPr>
            <w:tcW w:w="1770" w:type="dxa"/>
            <w:shd w:val="clear" w:color="auto" w:fill="auto"/>
            <w:noWrap/>
            <w:vAlign w:val="center"/>
            <w:hideMark/>
          </w:tcPr>
          <w:p w14:paraId="55F06A9C"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 $75,069.00 </w:t>
            </w:r>
          </w:p>
        </w:tc>
      </w:tr>
      <w:tr w:rsidR="00F37224" w:rsidRPr="00D6796E" w14:paraId="4BEB731A" w14:textId="77777777" w:rsidTr="009F0547">
        <w:trPr>
          <w:trHeight w:val="453"/>
        </w:trPr>
        <w:tc>
          <w:tcPr>
            <w:tcW w:w="3687" w:type="dxa"/>
            <w:shd w:val="clear" w:color="auto" w:fill="auto"/>
            <w:noWrap/>
            <w:vAlign w:val="center"/>
            <w:hideMark/>
          </w:tcPr>
          <w:p w14:paraId="66D0B4EA" w14:textId="77777777" w:rsidR="00F37224" w:rsidRPr="00D6796E" w:rsidRDefault="00F37224" w:rsidP="009F0547">
            <w:pPr>
              <w:rPr>
                <w:rFonts w:ascii="Calibri" w:eastAsia="Times New Roman" w:hAnsi="Calibri" w:cs="Times New Roman"/>
                <w:color w:val="000000"/>
              </w:rPr>
            </w:pPr>
            <w:r w:rsidRPr="00D6796E">
              <w:rPr>
                <w:rFonts w:ascii="Calibri" w:eastAsia="Times New Roman" w:hAnsi="Calibri" w:cs="Times New Roman"/>
                <w:color w:val="000000"/>
              </w:rPr>
              <w:t>After</w:t>
            </w:r>
            <w:r>
              <w:rPr>
                <w:rFonts w:ascii="Calibri" w:eastAsia="Times New Roman" w:hAnsi="Calibri" w:cs="Times New Roman"/>
                <w:color w:val="000000"/>
              </w:rPr>
              <w:t>-</w:t>
            </w:r>
            <w:r w:rsidRPr="00D6796E">
              <w:rPr>
                <w:rFonts w:ascii="Calibri" w:eastAsia="Times New Roman" w:hAnsi="Calibri" w:cs="Times New Roman"/>
                <w:color w:val="000000"/>
              </w:rPr>
              <w:t>Tax</w:t>
            </w:r>
            <w:r>
              <w:rPr>
                <w:rFonts w:ascii="Calibri" w:eastAsia="Times New Roman" w:hAnsi="Calibri" w:cs="Times New Roman"/>
                <w:color w:val="000000"/>
              </w:rPr>
              <w:t xml:space="preserve"> Income - Monthly</w:t>
            </w:r>
          </w:p>
        </w:tc>
        <w:tc>
          <w:tcPr>
            <w:tcW w:w="1770" w:type="dxa"/>
            <w:shd w:val="clear" w:color="auto" w:fill="auto"/>
            <w:noWrap/>
            <w:vAlign w:val="center"/>
            <w:hideMark/>
          </w:tcPr>
          <w:p w14:paraId="6FB95DFB"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 $3,474.08 </w:t>
            </w:r>
          </w:p>
        </w:tc>
        <w:tc>
          <w:tcPr>
            <w:tcW w:w="1770" w:type="dxa"/>
            <w:shd w:val="clear" w:color="auto" w:fill="auto"/>
            <w:noWrap/>
            <w:vAlign w:val="center"/>
            <w:hideMark/>
          </w:tcPr>
          <w:p w14:paraId="35576962"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 $4,938.75 </w:t>
            </w:r>
          </w:p>
        </w:tc>
        <w:tc>
          <w:tcPr>
            <w:tcW w:w="1770" w:type="dxa"/>
            <w:shd w:val="clear" w:color="auto" w:fill="auto"/>
            <w:noWrap/>
            <w:vAlign w:val="center"/>
            <w:hideMark/>
          </w:tcPr>
          <w:p w14:paraId="7572B089" w14:textId="77777777" w:rsidR="00F37224" w:rsidRPr="00D6796E" w:rsidRDefault="00F37224" w:rsidP="009F0547">
            <w:pPr>
              <w:jc w:val="right"/>
              <w:rPr>
                <w:rFonts w:ascii="Calibri" w:eastAsia="Times New Roman" w:hAnsi="Calibri" w:cs="Times New Roman"/>
                <w:color w:val="000000"/>
              </w:rPr>
            </w:pPr>
            <w:r w:rsidRPr="00D6796E">
              <w:rPr>
                <w:rFonts w:ascii="Calibri" w:eastAsia="Times New Roman" w:hAnsi="Calibri" w:cs="Times New Roman"/>
                <w:color w:val="000000"/>
              </w:rPr>
              <w:t xml:space="preserve"> $6,255.75 </w:t>
            </w:r>
          </w:p>
        </w:tc>
      </w:tr>
    </w:tbl>
    <w:p w14:paraId="22AB85B0" w14:textId="77777777" w:rsidR="00F37224" w:rsidRDefault="00F37224" w:rsidP="00F37224">
      <w:pPr>
        <w:rPr>
          <w:b/>
        </w:rPr>
      </w:pPr>
    </w:p>
    <w:p w14:paraId="2934713A" w14:textId="3AA9D0AB" w:rsidR="00F37224" w:rsidRDefault="00F37224" w:rsidP="00F37224">
      <w:pPr>
        <w:rPr>
          <w:b/>
        </w:rPr>
      </w:pPr>
    </w:p>
    <w:p w14:paraId="1FB70684" w14:textId="7B49094F" w:rsidR="00F37224" w:rsidRDefault="00F37224" w:rsidP="00F37224">
      <w:pPr>
        <w:rPr>
          <w:b/>
        </w:rPr>
      </w:pPr>
    </w:p>
    <w:p w14:paraId="5BE89210" w14:textId="77777777" w:rsidR="00F37224" w:rsidRDefault="00F37224" w:rsidP="00F37224">
      <w:pPr>
        <w:rPr>
          <w:b/>
        </w:rPr>
      </w:pPr>
    </w:p>
    <w:tbl>
      <w:tblPr>
        <w:tblStyle w:val="TableGrid"/>
        <w:tblW w:w="8997" w:type="dxa"/>
        <w:tblInd w:w="358" w:type="dxa"/>
        <w:tblLayout w:type="fixed"/>
        <w:tblLook w:val="04A0" w:firstRow="1" w:lastRow="0" w:firstColumn="1" w:lastColumn="0" w:noHBand="0" w:noVBand="1"/>
      </w:tblPr>
      <w:tblGrid>
        <w:gridCol w:w="1616"/>
        <w:gridCol w:w="2071"/>
        <w:gridCol w:w="1800"/>
        <w:gridCol w:w="1710"/>
        <w:gridCol w:w="1800"/>
      </w:tblGrid>
      <w:tr w:rsidR="00F37224" w:rsidRPr="00A90782" w14:paraId="7830CB55" w14:textId="77777777" w:rsidTr="009F0547">
        <w:trPr>
          <w:trHeight w:val="481"/>
        </w:trPr>
        <w:tc>
          <w:tcPr>
            <w:tcW w:w="3687" w:type="dxa"/>
            <w:gridSpan w:val="2"/>
            <w:vMerge w:val="restart"/>
            <w:tcBorders>
              <w:top w:val="single" w:sz="2" w:space="0" w:color="auto"/>
            </w:tcBorders>
            <w:shd w:val="clear" w:color="auto" w:fill="F2F2F2" w:themeFill="background1" w:themeFillShade="F2"/>
            <w:noWrap/>
            <w:vAlign w:val="center"/>
          </w:tcPr>
          <w:p w14:paraId="04386168" w14:textId="77777777" w:rsidR="00F37224" w:rsidRDefault="00F37224" w:rsidP="009F0547">
            <w:pPr>
              <w:jc w:val="center"/>
              <w:rPr>
                <w:rFonts w:ascii="Calibri" w:eastAsia="Times New Roman" w:hAnsi="Calibri" w:cs="Times New Roman"/>
                <w:b/>
                <w:color w:val="000000"/>
                <w:sz w:val="28"/>
              </w:rPr>
            </w:pPr>
          </w:p>
        </w:tc>
        <w:tc>
          <w:tcPr>
            <w:tcW w:w="5310" w:type="dxa"/>
            <w:gridSpan w:val="3"/>
            <w:tcBorders>
              <w:top w:val="single" w:sz="2" w:space="0" w:color="auto"/>
            </w:tcBorders>
            <w:shd w:val="clear" w:color="auto" w:fill="F2F2F2" w:themeFill="background1" w:themeFillShade="F2"/>
            <w:noWrap/>
            <w:vAlign w:val="center"/>
          </w:tcPr>
          <w:p w14:paraId="01FD9459" w14:textId="77777777" w:rsidR="00F37224" w:rsidRPr="00A432EC" w:rsidRDefault="00F37224" w:rsidP="009F0547">
            <w:pPr>
              <w:jc w:val="center"/>
              <w:rPr>
                <w:rFonts w:ascii="Calibri" w:eastAsia="Times New Roman" w:hAnsi="Calibri" w:cs="Times New Roman"/>
                <w:b/>
                <w:color w:val="000000"/>
                <w:sz w:val="28"/>
              </w:rPr>
            </w:pPr>
            <w:r>
              <w:rPr>
                <w:rFonts w:ascii="Calibri" w:eastAsia="Times New Roman" w:hAnsi="Calibri" w:cs="Times New Roman"/>
                <w:b/>
                <w:color w:val="000000"/>
                <w:sz w:val="28"/>
              </w:rPr>
              <w:t>Annual Pre-Tax Income</w:t>
            </w:r>
          </w:p>
        </w:tc>
      </w:tr>
      <w:tr w:rsidR="00F37224" w:rsidRPr="00A90782" w14:paraId="0E288847" w14:textId="77777777" w:rsidTr="009F0547">
        <w:trPr>
          <w:trHeight w:val="481"/>
        </w:trPr>
        <w:tc>
          <w:tcPr>
            <w:tcW w:w="3687" w:type="dxa"/>
            <w:gridSpan w:val="2"/>
            <w:vMerge/>
            <w:shd w:val="clear" w:color="auto" w:fill="F2F2F2" w:themeFill="background1" w:themeFillShade="F2"/>
            <w:noWrap/>
            <w:vAlign w:val="center"/>
          </w:tcPr>
          <w:p w14:paraId="02F57425" w14:textId="77777777" w:rsidR="00F37224" w:rsidRPr="002D0701" w:rsidRDefault="00F37224" w:rsidP="009F0547">
            <w:pPr>
              <w:jc w:val="center"/>
              <w:rPr>
                <w:rFonts w:ascii="Calibri" w:eastAsia="Times New Roman" w:hAnsi="Calibri" w:cs="Times New Roman"/>
                <w:b/>
                <w:color w:val="000000"/>
                <w:sz w:val="28"/>
              </w:rPr>
            </w:pPr>
          </w:p>
        </w:tc>
        <w:tc>
          <w:tcPr>
            <w:tcW w:w="1800" w:type="dxa"/>
            <w:tcBorders>
              <w:top w:val="single" w:sz="2" w:space="0" w:color="auto"/>
            </w:tcBorders>
            <w:shd w:val="clear" w:color="auto" w:fill="F2F2F2" w:themeFill="background1" w:themeFillShade="F2"/>
            <w:noWrap/>
            <w:vAlign w:val="center"/>
          </w:tcPr>
          <w:p w14:paraId="1D756804" w14:textId="77777777" w:rsidR="00F37224" w:rsidRPr="00A432EC" w:rsidRDefault="00F37224" w:rsidP="009F0547">
            <w:pPr>
              <w:jc w:val="right"/>
              <w:rPr>
                <w:rFonts w:ascii="Calibri" w:eastAsia="Times New Roman" w:hAnsi="Calibri" w:cs="Times New Roman"/>
                <w:b/>
                <w:color w:val="000000"/>
                <w:sz w:val="28"/>
              </w:rPr>
            </w:pPr>
            <w:r w:rsidRPr="00A432EC">
              <w:rPr>
                <w:rFonts w:ascii="Calibri" w:eastAsia="Times New Roman" w:hAnsi="Calibri" w:cs="Times New Roman"/>
                <w:b/>
                <w:color w:val="000000"/>
                <w:sz w:val="28"/>
              </w:rPr>
              <w:t>$50,000.00</w:t>
            </w:r>
          </w:p>
        </w:tc>
        <w:tc>
          <w:tcPr>
            <w:tcW w:w="1710" w:type="dxa"/>
            <w:tcBorders>
              <w:top w:val="single" w:sz="2" w:space="0" w:color="auto"/>
            </w:tcBorders>
            <w:shd w:val="clear" w:color="auto" w:fill="F2F2F2" w:themeFill="background1" w:themeFillShade="F2"/>
            <w:noWrap/>
            <w:vAlign w:val="center"/>
          </w:tcPr>
          <w:p w14:paraId="3C241A40" w14:textId="77777777" w:rsidR="00F37224" w:rsidRPr="00A432EC" w:rsidRDefault="00F37224" w:rsidP="009F0547">
            <w:pPr>
              <w:jc w:val="right"/>
              <w:rPr>
                <w:rFonts w:ascii="Calibri" w:eastAsia="Times New Roman" w:hAnsi="Calibri" w:cs="Times New Roman"/>
                <w:b/>
                <w:color w:val="000000"/>
                <w:sz w:val="28"/>
              </w:rPr>
            </w:pPr>
            <w:r w:rsidRPr="00A432EC">
              <w:rPr>
                <w:rFonts w:ascii="Calibri" w:eastAsia="Times New Roman" w:hAnsi="Calibri" w:cs="Times New Roman"/>
                <w:b/>
                <w:color w:val="000000"/>
                <w:sz w:val="28"/>
              </w:rPr>
              <w:t>$75,000.00</w:t>
            </w:r>
          </w:p>
        </w:tc>
        <w:tc>
          <w:tcPr>
            <w:tcW w:w="1800" w:type="dxa"/>
            <w:tcBorders>
              <w:top w:val="single" w:sz="2" w:space="0" w:color="auto"/>
            </w:tcBorders>
            <w:shd w:val="clear" w:color="auto" w:fill="F2F2F2" w:themeFill="background1" w:themeFillShade="F2"/>
            <w:noWrap/>
            <w:vAlign w:val="center"/>
          </w:tcPr>
          <w:p w14:paraId="500FEDF4" w14:textId="77777777" w:rsidR="00F37224" w:rsidRPr="00A432EC" w:rsidRDefault="00F37224" w:rsidP="009F0547">
            <w:pPr>
              <w:jc w:val="right"/>
              <w:rPr>
                <w:rFonts w:ascii="Calibri" w:eastAsia="Times New Roman" w:hAnsi="Calibri" w:cs="Times New Roman"/>
                <w:b/>
                <w:color w:val="000000"/>
                <w:sz w:val="28"/>
              </w:rPr>
            </w:pPr>
            <w:r w:rsidRPr="00A432EC">
              <w:rPr>
                <w:rFonts w:ascii="Calibri" w:eastAsia="Times New Roman" w:hAnsi="Calibri" w:cs="Times New Roman"/>
                <w:b/>
                <w:color w:val="000000"/>
                <w:sz w:val="28"/>
              </w:rPr>
              <w:t>$100,000.00</w:t>
            </w:r>
          </w:p>
        </w:tc>
      </w:tr>
      <w:tr w:rsidR="00F37224" w:rsidRPr="00A90782" w14:paraId="5963FABB" w14:textId="77777777" w:rsidTr="009F0547">
        <w:trPr>
          <w:trHeight w:val="481"/>
        </w:trPr>
        <w:tc>
          <w:tcPr>
            <w:tcW w:w="1616" w:type="dxa"/>
            <w:tcBorders>
              <w:top w:val="single" w:sz="2" w:space="0" w:color="auto"/>
            </w:tcBorders>
            <w:shd w:val="clear" w:color="auto" w:fill="F2F2F2" w:themeFill="background1" w:themeFillShade="F2"/>
            <w:noWrap/>
            <w:vAlign w:val="center"/>
          </w:tcPr>
          <w:p w14:paraId="4400CF14" w14:textId="77777777" w:rsidR="00F37224" w:rsidRDefault="00F37224" w:rsidP="009F0547">
            <w:pPr>
              <w:jc w:val="right"/>
              <w:rPr>
                <w:rFonts w:ascii="Calibri" w:eastAsia="Times New Roman" w:hAnsi="Calibri" w:cs="Times New Roman"/>
                <w:b/>
                <w:color w:val="000000"/>
                <w:sz w:val="28"/>
              </w:rPr>
            </w:pPr>
            <w:r w:rsidRPr="002D0701">
              <w:rPr>
                <w:rFonts w:ascii="Calibri" w:eastAsia="Times New Roman" w:hAnsi="Calibri" w:cs="Times New Roman"/>
                <w:b/>
                <w:color w:val="000000"/>
              </w:rPr>
              <w:t>Debt Load</w:t>
            </w:r>
          </w:p>
        </w:tc>
        <w:tc>
          <w:tcPr>
            <w:tcW w:w="2071" w:type="dxa"/>
            <w:tcBorders>
              <w:top w:val="single" w:sz="2" w:space="0" w:color="auto"/>
            </w:tcBorders>
            <w:shd w:val="clear" w:color="auto" w:fill="F2F2F2" w:themeFill="background1" w:themeFillShade="F2"/>
            <w:vAlign w:val="center"/>
          </w:tcPr>
          <w:p w14:paraId="6E151073" w14:textId="77777777" w:rsidR="00F37224" w:rsidRDefault="00F37224" w:rsidP="009F0547">
            <w:pPr>
              <w:jc w:val="right"/>
              <w:rPr>
                <w:rFonts w:ascii="Calibri" w:eastAsia="Times New Roman" w:hAnsi="Calibri" w:cs="Times New Roman"/>
                <w:b/>
                <w:color w:val="000000"/>
                <w:sz w:val="28"/>
              </w:rPr>
            </w:pPr>
            <w:r w:rsidRPr="002D0701">
              <w:rPr>
                <w:rFonts w:ascii="Calibri" w:eastAsia="Times New Roman" w:hAnsi="Calibri" w:cs="Times New Roman"/>
                <w:b/>
                <w:color w:val="000000"/>
              </w:rPr>
              <w:t>Monthly Payment</w:t>
            </w:r>
          </w:p>
        </w:tc>
        <w:tc>
          <w:tcPr>
            <w:tcW w:w="5310" w:type="dxa"/>
            <w:gridSpan w:val="3"/>
            <w:tcBorders>
              <w:top w:val="single" w:sz="2" w:space="0" w:color="auto"/>
            </w:tcBorders>
            <w:shd w:val="clear" w:color="auto" w:fill="F2F2F2" w:themeFill="background1" w:themeFillShade="F2"/>
            <w:noWrap/>
            <w:vAlign w:val="center"/>
          </w:tcPr>
          <w:p w14:paraId="3924F1FB" w14:textId="77777777" w:rsidR="00F37224" w:rsidRPr="00AD1BFF" w:rsidRDefault="00F37224" w:rsidP="009F0547">
            <w:pPr>
              <w:jc w:val="center"/>
              <w:rPr>
                <w:rFonts w:ascii="Calibri" w:eastAsia="Times New Roman" w:hAnsi="Calibri" w:cs="Times New Roman"/>
                <w:b/>
                <w:color w:val="000000"/>
              </w:rPr>
            </w:pPr>
            <w:r w:rsidRPr="005F2324">
              <w:rPr>
                <w:rFonts w:ascii="Calibri" w:eastAsia="Times New Roman" w:hAnsi="Calibri" w:cs="Times New Roman"/>
                <w:b/>
                <w:color w:val="000000"/>
              </w:rPr>
              <w:t>Money left after debt repayment</w:t>
            </w:r>
            <w:r>
              <w:rPr>
                <w:rFonts w:ascii="Calibri" w:eastAsia="Times New Roman" w:hAnsi="Calibri" w:cs="Times New Roman"/>
                <w:b/>
                <w:color w:val="000000"/>
              </w:rPr>
              <w:t xml:space="preserve"> - monthly</w:t>
            </w:r>
          </w:p>
        </w:tc>
      </w:tr>
      <w:tr w:rsidR="00F37224" w:rsidRPr="00A90782" w14:paraId="6E3989E1" w14:textId="77777777" w:rsidTr="009F0547">
        <w:trPr>
          <w:trHeight w:val="545"/>
        </w:trPr>
        <w:tc>
          <w:tcPr>
            <w:tcW w:w="1616" w:type="dxa"/>
            <w:noWrap/>
            <w:vAlign w:val="center"/>
            <w:hideMark/>
          </w:tcPr>
          <w:p w14:paraId="6B96BBE3" w14:textId="77777777" w:rsidR="00F37224" w:rsidRPr="00A90782" w:rsidRDefault="00F37224" w:rsidP="009F0547">
            <w:pPr>
              <w:jc w:val="right"/>
              <w:rPr>
                <w:rFonts w:ascii="Calibri" w:eastAsia="Times New Roman" w:hAnsi="Calibri" w:cs="Times New Roman"/>
                <w:color w:val="000000"/>
              </w:rPr>
            </w:pPr>
            <w:r w:rsidRPr="00A90782">
              <w:rPr>
                <w:rFonts w:ascii="Calibri" w:eastAsia="Times New Roman" w:hAnsi="Calibri" w:cs="Times New Roman"/>
                <w:color w:val="000000"/>
              </w:rPr>
              <w:t>$</w:t>
            </w:r>
            <w:r>
              <w:rPr>
                <w:rFonts w:ascii="Calibri" w:eastAsia="Times New Roman" w:hAnsi="Calibri" w:cs="Times New Roman"/>
                <w:color w:val="000000"/>
              </w:rPr>
              <w:t>30,000.00</w:t>
            </w:r>
          </w:p>
        </w:tc>
        <w:tc>
          <w:tcPr>
            <w:tcW w:w="2071" w:type="dxa"/>
            <w:noWrap/>
            <w:vAlign w:val="center"/>
            <w:hideMark/>
          </w:tcPr>
          <w:p w14:paraId="10B2D925" w14:textId="77777777" w:rsidR="00F37224" w:rsidRPr="00A90782" w:rsidRDefault="00F37224" w:rsidP="009F0547">
            <w:pPr>
              <w:jc w:val="right"/>
              <w:rPr>
                <w:rFonts w:ascii="Calibri" w:eastAsia="Times New Roman" w:hAnsi="Calibri" w:cs="Times New Roman"/>
                <w:color w:val="000000"/>
              </w:rPr>
            </w:pPr>
            <w:r>
              <w:rPr>
                <w:rFonts w:ascii="Calibri"/>
                <w:spacing w:val="-1"/>
              </w:rPr>
              <w:t>$303.02</w:t>
            </w:r>
          </w:p>
        </w:tc>
        <w:tc>
          <w:tcPr>
            <w:tcW w:w="1800" w:type="dxa"/>
            <w:noWrap/>
            <w:vAlign w:val="center"/>
            <w:hideMark/>
          </w:tcPr>
          <w:p w14:paraId="384126A6" w14:textId="77777777" w:rsidR="00F37224" w:rsidRPr="00A90782" w:rsidRDefault="00F37224" w:rsidP="009F0547">
            <w:pPr>
              <w:jc w:val="right"/>
              <w:rPr>
                <w:rFonts w:ascii="Calibri" w:eastAsia="Times New Roman" w:hAnsi="Calibri" w:cs="Times New Roman"/>
                <w:color w:val="000000"/>
              </w:rPr>
            </w:pPr>
            <w:r>
              <w:rPr>
                <w:rFonts w:ascii="Calibri"/>
              </w:rPr>
              <w:t>$3,171.06</w:t>
            </w:r>
          </w:p>
        </w:tc>
        <w:tc>
          <w:tcPr>
            <w:tcW w:w="1710" w:type="dxa"/>
            <w:noWrap/>
            <w:vAlign w:val="center"/>
            <w:hideMark/>
          </w:tcPr>
          <w:p w14:paraId="36748FB6" w14:textId="77777777" w:rsidR="00F37224" w:rsidRPr="00A90782" w:rsidRDefault="00F37224" w:rsidP="009F0547">
            <w:pPr>
              <w:jc w:val="right"/>
              <w:rPr>
                <w:rFonts w:ascii="Calibri" w:eastAsia="Times New Roman" w:hAnsi="Calibri" w:cs="Times New Roman"/>
                <w:color w:val="000000"/>
              </w:rPr>
            </w:pPr>
            <w:r>
              <w:rPr>
                <w:rFonts w:ascii="Calibri"/>
              </w:rPr>
              <w:t>$4,635.73</w:t>
            </w:r>
          </w:p>
        </w:tc>
        <w:tc>
          <w:tcPr>
            <w:tcW w:w="1800" w:type="dxa"/>
            <w:noWrap/>
            <w:vAlign w:val="center"/>
            <w:hideMark/>
          </w:tcPr>
          <w:p w14:paraId="30BA180D" w14:textId="77777777" w:rsidR="00F37224" w:rsidRPr="00A90782" w:rsidRDefault="00F37224" w:rsidP="009F0547">
            <w:pPr>
              <w:jc w:val="right"/>
              <w:rPr>
                <w:rFonts w:ascii="Calibri" w:eastAsia="Times New Roman" w:hAnsi="Calibri" w:cs="Times New Roman"/>
                <w:color w:val="000000"/>
              </w:rPr>
            </w:pPr>
            <w:r>
              <w:rPr>
                <w:rFonts w:ascii="Calibri"/>
              </w:rPr>
              <w:t>$5,952.73</w:t>
            </w:r>
          </w:p>
        </w:tc>
      </w:tr>
      <w:tr w:rsidR="00F37224" w:rsidRPr="00A90782" w14:paraId="73581CA4" w14:textId="77777777" w:rsidTr="009F0547">
        <w:trPr>
          <w:trHeight w:val="545"/>
        </w:trPr>
        <w:tc>
          <w:tcPr>
            <w:tcW w:w="1616" w:type="dxa"/>
            <w:noWrap/>
            <w:vAlign w:val="center"/>
            <w:hideMark/>
          </w:tcPr>
          <w:p w14:paraId="306B70CE" w14:textId="77777777" w:rsidR="00F37224" w:rsidRPr="00A90782" w:rsidRDefault="00F37224" w:rsidP="009F0547">
            <w:pPr>
              <w:jc w:val="right"/>
              <w:rPr>
                <w:rFonts w:ascii="Calibri" w:eastAsia="Times New Roman" w:hAnsi="Calibri" w:cs="Times New Roman"/>
                <w:color w:val="000000"/>
              </w:rPr>
            </w:pPr>
            <w:r w:rsidRPr="00A90782">
              <w:rPr>
                <w:rFonts w:ascii="Calibri" w:eastAsia="Times New Roman" w:hAnsi="Calibri" w:cs="Times New Roman"/>
                <w:color w:val="000000"/>
              </w:rPr>
              <w:t>$</w:t>
            </w:r>
            <w:r>
              <w:rPr>
                <w:rFonts w:ascii="Calibri" w:eastAsia="Times New Roman" w:hAnsi="Calibri" w:cs="Times New Roman"/>
                <w:color w:val="000000"/>
              </w:rPr>
              <w:t>60,000.00</w:t>
            </w:r>
          </w:p>
        </w:tc>
        <w:tc>
          <w:tcPr>
            <w:tcW w:w="2071" w:type="dxa"/>
            <w:noWrap/>
            <w:vAlign w:val="center"/>
            <w:hideMark/>
          </w:tcPr>
          <w:p w14:paraId="24D35040" w14:textId="77777777" w:rsidR="00F37224" w:rsidRPr="00A90782" w:rsidRDefault="00F37224" w:rsidP="009F0547">
            <w:pPr>
              <w:jc w:val="right"/>
              <w:rPr>
                <w:rFonts w:ascii="Calibri" w:eastAsia="Times New Roman" w:hAnsi="Calibri" w:cs="Times New Roman"/>
                <w:color w:val="000000"/>
              </w:rPr>
            </w:pPr>
            <w:r>
              <w:rPr>
                <w:rFonts w:ascii="Calibri"/>
                <w:spacing w:val="-1"/>
              </w:rPr>
              <w:t>$606.05</w:t>
            </w:r>
          </w:p>
        </w:tc>
        <w:tc>
          <w:tcPr>
            <w:tcW w:w="1800" w:type="dxa"/>
            <w:noWrap/>
            <w:vAlign w:val="center"/>
            <w:hideMark/>
          </w:tcPr>
          <w:p w14:paraId="59BA70AE" w14:textId="77777777" w:rsidR="00F37224" w:rsidRPr="00A90782" w:rsidRDefault="00F37224" w:rsidP="009F0547">
            <w:pPr>
              <w:jc w:val="right"/>
              <w:rPr>
                <w:rFonts w:ascii="Calibri" w:eastAsia="Times New Roman" w:hAnsi="Calibri" w:cs="Times New Roman"/>
                <w:color w:val="000000"/>
              </w:rPr>
            </w:pPr>
            <w:r>
              <w:rPr>
                <w:rFonts w:ascii="Calibri"/>
              </w:rPr>
              <w:t>$2,868.03</w:t>
            </w:r>
          </w:p>
        </w:tc>
        <w:tc>
          <w:tcPr>
            <w:tcW w:w="1710" w:type="dxa"/>
            <w:noWrap/>
            <w:vAlign w:val="center"/>
            <w:hideMark/>
          </w:tcPr>
          <w:p w14:paraId="60819D59" w14:textId="77777777" w:rsidR="00F37224" w:rsidRPr="00A90782" w:rsidRDefault="00F37224" w:rsidP="009F0547">
            <w:pPr>
              <w:jc w:val="right"/>
              <w:rPr>
                <w:rFonts w:ascii="Calibri" w:eastAsia="Times New Roman" w:hAnsi="Calibri" w:cs="Times New Roman"/>
                <w:color w:val="000000"/>
              </w:rPr>
            </w:pPr>
            <w:r>
              <w:rPr>
                <w:rFonts w:ascii="Calibri"/>
              </w:rPr>
              <w:t>$4,332.70</w:t>
            </w:r>
          </w:p>
        </w:tc>
        <w:tc>
          <w:tcPr>
            <w:tcW w:w="1800" w:type="dxa"/>
            <w:noWrap/>
            <w:vAlign w:val="center"/>
            <w:hideMark/>
          </w:tcPr>
          <w:p w14:paraId="677E4CE0" w14:textId="77777777" w:rsidR="00F37224" w:rsidRPr="00A90782" w:rsidRDefault="00F37224" w:rsidP="009F0547">
            <w:pPr>
              <w:jc w:val="right"/>
              <w:rPr>
                <w:rFonts w:ascii="Calibri" w:eastAsia="Times New Roman" w:hAnsi="Calibri" w:cs="Times New Roman"/>
                <w:color w:val="000000"/>
              </w:rPr>
            </w:pPr>
            <w:r>
              <w:rPr>
                <w:rFonts w:ascii="Calibri"/>
              </w:rPr>
              <w:t>$5,649.70</w:t>
            </w:r>
          </w:p>
        </w:tc>
      </w:tr>
      <w:tr w:rsidR="00F37224" w:rsidRPr="00A90782" w14:paraId="0A0A18CC" w14:textId="77777777" w:rsidTr="009F0547">
        <w:trPr>
          <w:trHeight w:val="545"/>
        </w:trPr>
        <w:tc>
          <w:tcPr>
            <w:tcW w:w="1616" w:type="dxa"/>
            <w:noWrap/>
            <w:vAlign w:val="center"/>
            <w:hideMark/>
          </w:tcPr>
          <w:p w14:paraId="164FB5AB" w14:textId="77777777" w:rsidR="00F37224" w:rsidRPr="00A90782" w:rsidRDefault="00F37224" w:rsidP="009F0547">
            <w:pPr>
              <w:jc w:val="right"/>
              <w:rPr>
                <w:rFonts w:ascii="Calibri" w:eastAsia="Times New Roman" w:hAnsi="Calibri" w:cs="Times New Roman"/>
                <w:color w:val="000000"/>
              </w:rPr>
            </w:pPr>
            <w:r w:rsidRPr="00A90782">
              <w:rPr>
                <w:rFonts w:ascii="Calibri" w:eastAsia="Times New Roman" w:hAnsi="Calibri" w:cs="Times New Roman"/>
                <w:color w:val="000000"/>
              </w:rPr>
              <w:t>$</w:t>
            </w:r>
            <w:r>
              <w:rPr>
                <w:rFonts w:ascii="Calibri" w:eastAsia="Times New Roman" w:hAnsi="Calibri" w:cs="Times New Roman"/>
                <w:color w:val="000000"/>
              </w:rPr>
              <w:t>90,000.00</w:t>
            </w:r>
          </w:p>
        </w:tc>
        <w:tc>
          <w:tcPr>
            <w:tcW w:w="2071" w:type="dxa"/>
            <w:noWrap/>
            <w:vAlign w:val="center"/>
            <w:hideMark/>
          </w:tcPr>
          <w:p w14:paraId="0AF91ECA" w14:textId="77777777" w:rsidR="00F37224" w:rsidRPr="00A90782" w:rsidRDefault="00F37224" w:rsidP="009F0547">
            <w:pPr>
              <w:jc w:val="right"/>
              <w:rPr>
                <w:rFonts w:ascii="Calibri" w:eastAsia="Times New Roman" w:hAnsi="Calibri" w:cs="Times New Roman"/>
                <w:color w:val="000000"/>
              </w:rPr>
            </w:pPr>
            <w:r>
              <w:rPr>
                <w:rFonts w:ascii="Calibri"/>
                <w:spacing w:val="-1"/>
              </w:rPr>
              <w:t>$909.07</w:t>
            </w:r>
          </w:p>
        </w:tc>
        <w:tc>
          <w:tcPr>
            <w:tcW w:w="1800" w:type="dxa"/>
            <w:noWrap/>
            <w:vAlign w:val="center"/>
            <w:hideMark/>
          </w:tcPr>
          <w:p w14:paraId="121EF1AB" w14:textId="77777777" w:rsidR="00F37224" w:rsidRPr="00A90782" w:rsidRDefault="00F37224" w:rsidP="009F0547">
            <w:pPr>
              <w:jc w:val="right"/>
              <w:rPr>
                <w:rFonts w:ascii="Calibri" w:eastAsia="Times New Roman" w:hAnsi="Calibri" w:cs="Times New Roman"/>
                <w:color w:val="000000"/>
              </w:rPr>
            </w:pPr>
            <w:r>
              <w:rPr>
                <w:rFonts w:ascii="Calibri"/>
              </w:rPr>
              <w:t>$2,565.01</w:t>
            </w:r>
          </w:p>
        </w:tc>
        <w:tc>
          <w:tcPr>
            <w:tcW w:w="1710" w:type="dxa"/>
            <w:noWrap/>
            <w:vAlign w:val="center"/>
            <w:hideMark/>
          </w:tcPr>
          <w:p w14:paraId="4829EF22" w14:textId="77777777" w:rsidR="00F37224" w:rsidRPr="00A90782" w:rsidRDefault="00F37224" w:rsidP="009F0547">
            <w:pPr>
              <w:jc w:val="right"/>
              <w:rPr>
                <w:rFonts w:ascii="Calibri" w:eastAsia="Times New Roman" w:hAnsi="Calibri" w:cs="Times New Roman"/>
                <w:color w:val="000000"/>
              </w:rPr>
            </w:pPr>
            <w:r>
              <w:rPr>
                <w:rFonts w:ascii="Calibri"/>
              </w:rPr>
              <w:t>$4,029.68</w:t>
            </w:r>
          </w:p>
        </w:tc>
        <w:tc>
          <w:tcPr>
            <w:tcW w:w="1800" w:type="dxa"/>
            <w:noWrap/>
            <w:vAlign w:val="center"/>
            <w:hideMark/>
          </w:tcPr>
          <w:p w14:paraId="0BC7C62B" w14:textId="77777777" w:rsidR="00F37224" w:rsidRPr="00A90782" w:rsidRDefault="00F37224" w:rsidP="009F0547">
            <w:pPr>
              <w:jc w:val="right"/>
              <w:rPr>
                <w:rFonts w:ascii="Calibri" w:eastAsia="Times New Roman" w:hAnsi="Calibri" w:cs="Times New Roman"/>
                <w:color w:val="000000"/>
              </w:rPr>
            </w:pPr>
            <w:r>
              <w:rPr>
                <w:rFonts w:ascii="Calibri"/>
              </w:rPr>
              <w:t>$5,346.68</w:t>
            </w:r>
          </w:p>
        </w:tc>
      </w:tr>
    </w:tbl>
    <w:p w14:paraId="4065EDED" w14:textId="77777777" w:rsidR="00F37224" w:rsidRDefault="00F37224" w:rsidP="00F37224">
      <w:pPr>
        <w:rPr>
          <w:b/>
        </w:rPr>
      </w:pPr>
    </w:p>
    <w:p w14:paraId="21657032" w14:textId="77777777" w:rsidR="00F37224" w:rsidRDefault="00F37224" w:rsidP="00F37224">
      <w:pPr>
        <w:ind w:left="270"/>
        <w:rPr>
          <w:b/>
        </w:rPr>
      </w:pPr>
    </w:p>
    <w:p w14:paraId="4B8DF280" w14:textId="77777777" w:rsidR="00F37224" w:rsidRDefault="00F37224" w:rsidP="00F37224">
      <w:pPr>
        <w:ind w:left="270"/>
        <w:rPr>
          <w:b/>
        </w:rPr>
      </w:pPr>
      <w:r>
        <w:rPr>
          <w:b/>
        </w:rPr>
        <w:t>Notes</w:t>
      </w:r>
    </w:p>
    <w:p w14:paraId="1F9CE527" w14:textId="77777777" w:rsidR="00F37224" w:rsidRDefault="00F37224" w:rsidP="00F37224">
      <w:pPr>
        <w:ind w:left="270"/>
      </w:pPr>
      <w:r>
        <w:t xml:space="preserve">These illustrations show how much money you would have left after paying taxes and your debt payments. These figures assume a </w:t>
      </w:r>
      <w:proofErr w:type="gramStart"/>
      <w:r>
        <w:t>10 year</w:t>
      </w:r>
      <w:proofErr w:type="gramEnd"/>
      <w:r>
        <w:t xml:space="preserve"> amortization (pay-back) period and a 3.95% rate of interest.</w:t>
      </w:r>
    </w:p>
    <w:p w14:paraId="610FDC09" w14:textId="77777777" w:rsidR="00F37224" w:rsidRDefault="00F37224" w:rsidP="00F37224">
      <w:pPr>
        <w:ind w:left="270"/>
      </w:pPr>
    </w:p>
    <w:p w14:paraId="3879416D" w14:textId="77777777" w:rsidR="00F37224" w:rsidRDefault="00F37224" w:rsidP="00F37224">
      <w:pPr>
        <w:ind w:left="270"/>
      </w:pPr>
      <w:r>
        <w:t>Income tax calculated with</w:t>
      </w:r>
      <w:r>
        <w:br/>
      </w:r>
      <w:hyperlink r:id="rId35" w:history="1">
        <w:r w:rsidRPr="00E26D20">
          <w:rPr>
            <w:rStyle w:val="Hyperlink"/>
          </w:rPr>
          <w:t>http://www.ey.com/ca/en/services/tax/tax-calculators-2017-personal-tax</w:t>
        </w:r>
      </w:hyperlink>
    </w:p>
    <w:p w14:paraId="1ECFCB9D" w14:textId="77777777" w:rsidR="00F37224" w:rsidRDefault="00F37224" w:rsidP="00F37224">
      <w:pPr>
        <w:ind w:left="270"/>
        <w:rPr>
          <w:b/>
        </w:rPr>
      </w:pPr>
    </w:p>
    <w:p w14:paraId="24C317C9" w14:textId="77777777" w:rsidR="00F37224" w:rsidRDefault="00F37224" w:rsidP="00F37224">
      <w:pPr>
        <w:ind w:left="270"/>
        <w:rPr>
          <w:b/>
        </w:rPr>
      </w:pPr>
    </w:p>
    <w:p w14:paraId="6B743403" w14:textId="77777777" w:rsidR="00F37224" w:rsidRPr="00556745" w:rsidRDefault="00F37224" w:rsidP="00F37224">
      <w:pPr>
        <w:ind w:left="270"/>
        <w:rPr>
          <w:lang w:val="en-CA"/>
        </w:rPr>
      </w:pPr>
      <w:r w:rsidRPr="00556745">
        <w:rPr>
          <w:b/>
        </w:rPr>
        <w:t>Debt Repayment Calculators</w:t>
      </w:r>
    </w:p>
    <w:p w14:paraId="63FC478E" w14:textId="77777777" w:rsidR="00F37224" w:rsidRPr="00556745" w:rsidRDefault="000763A1" w:rsidP="00F37224">
      <w:pPr>
        <w:pStyle w:val="ListParagraph"/>
        <w:numPr>
          <w:ilvl w:val="0"/>
          <w:numId w:val="9"/>
        </w:numPr>
        <w:ind w:left="720" w:hanging="270"/>
        <w:rPr>
          <w:lang w:val="en-CA"/>
        </w:rPr>
      </w:pPr>
      <w:hyperlink r:id="rId36" w:anchor=".WRDdUYkrLVo" w:history="1">
        <w:r w:rsidR="00F37224" w:rsidRPr="00556745">
          <w:rPr>
            <w:rStyle w:val="Hyperlink"/>
            <w:lang w:val="en-CA"/>
          </w:rPr>
          <w:t>http://www.getsmarteraboutmoney.ca/tools-and-calculators/Student-debt-calculator/Student-debt-calculator.aspx#.WRDdUYkrLVo</w:t>
        </w:r>
      </w:hyperlink>
    </w:p>
    <w:p w14:paraId="60520526" w14:textId="77777777" w:rsidR="00F37224" w:rsidRPr="00556745" w:rsidRDefault="000763A1" w:rsidP="00F37224">
      <w:pPr>
        <w:pStyle w:val="ListParagraph"/>
        <w:numPr>
          <w:ilvl w:val="0"/>
          <w:numId w:val="9"/>
        </w:numPr>
        <w:ind w:left="720" w:hanging="270"/>
        <w:rPr>
          <w:lang w:val="en-CA"/>
        </w:rPr>
      </w:pPr>
      <w:hyperlink r:id="rId37" w:history="1">
        <w:r w:rsidR="00F37224" w:rsidRPr="00556745">
          <w:rPr>
            <w:rStyle w:val="Hyperlink"/>
            <w:lang w:val="en-CA"/>
          </w:rPr>
          <w:t>http://tools.canlearn.ca/cslgs-scpse/cln-cln/crp-lrc/af.nlindex-eng.do</w:t>
        </w:r>
      </w:hyperlink>
    </w:p>
    <w:p w14:paraId="3A99675F" w14:textId="14AF5FE1" w:rsidR="00F37224" w:rsidRDefault="00F37224" w:rsidP="006224C2">
      <w:pPr>
        <w:rPr>
          <w:b/>
          <w:sz w:val="28"/>
        </w:rPr>
      </w:pPr>
    </w:p>
    <w:p w14:paraId="26FDE7EC" w14:textId="518889B7" w:rsidR="00F37224" w:rsidRDefault="00F37224" w:rsidP="006224C2">
      <w:pPr>
        <w:rPr>
          <w:b/>
          <w:sz w:val="28"/>
        </w:rPr>
      </w:pPr>
    </w:p>
    <w:p w14:paraId="711FA47F" w14:textId="77777777" w:rsidR="00C56D78" w:rsidRDefault="00C56D78" w:rsidP="00C56D78">
      <w:pPr>
        <w:rPr>
          <w:b/>
          <w:sz w:val="28"/>
        </w:rPr>
      </w:pPr>
      <w:r w:rsidRPr="00375D50">
        <w:rPr>
          <w:b/>
          <w:sz w:val="28"/>
        </w:rPr>
        <w:t xml:space="preserve">What is the impact of changing interest rates? </w:t>
      </w:r>
    </w:p>
    <w:p w14:paraId="65F69897" w14:textId="77777777" w:rsidR="00C56D78" w:rsidRPr="00375D50" w:rsidRDefault="00C56D78" w:rsidP="00C56D78">
      <w:pPr>
        <w:rPr>
          <w:b/>
          <w:sz w:val="28"/>
        </w:rPr>
      </w:pPr>
      <w:r w:rsidRPr="00375D50">
        <w:rPr>
          <w:b/>
          <w:sz w:val="28"/>
        </w:rPr>
        <w:t>Can I do anything about this?</w:t>
      </w:r>
    </w:p>
    <w:p w14:paraId="4048CDD2" w14:textId="77777777" w:rsidR="00C56D78" w:rsidRDefault="00C56D78" w:rsidP="00C56D78">
      <w:pPr>
        <w:rPr>
          <w:b/>
        </w:rPr>
      </w:pPr>
    </w:p>
    <w:p w14:paraId="440CB985" w14:textId="77777777" w:rsidR="00C56D78" w:rsidRDefault="00C56D78" w:rsidP="00C56D78">
      <w:pPr>
        <w:ind w:left="360"/>
      </w:pPr>
      <w:r>
        <w:t xml:space="preserve">Student lines of credit with the Faculty’s preferred lenders </w:t>
      </w:r>
      <w:proofErr w:type="gramStart"/>
      <w:r>
        <w:t>are charged</w:t>
      </w:r>
      <w:proofErr w:type="gramEnd"/>
      <w:r>
        <w:t xml:space="preserve"> interest at prime. This is a variable </w:t>
      </w:r>
      <w:proofErr w:type="gramStart"/>
      <w:r>
        <w:t>rate which</w:t>
      </w:r>
      <w:proofErr w:type="gramEnd"/>
      <w:r>
        <w:t xml:space="preserve"> means your cost of borrowing can fluctuate. Although there is nothing you can do about the changing interest rate, you </w:t>
      </w:r>
      <w:proofErr w:type="gramStart"/>
      <w:r>
        <w:t>should be prepared</w:t>
      </w:r>
      <w:proofErr w:type="gramEnd"/>
      <w:r>
        <w:t xml:space="preserve"> for your payments to increase in your monthly budget.</w:t>
      </w:r>
    </w:p>
    <w:p w14:paraId="3736010D" w14:textId="77777777" w:rsidR="00C56D78" w:rsidRDefault="00C56D78" w:rsidP="00C56D78">
      <w:pPr>
        <w:ind w:left="360"/>
      </w:pPr>
    </w:p>
    <w:p w14:paraId="2DD3327B" w14:textId="77777777" w:rsidR="00C56D78" w:rsidRDefault="00C56D78" w:rsidP="00C56D78">
      <w:pPr>
        <w:ind w:left="360"/>
      </w:pPr>
      <w:r>
        <w:t xml:space="preserve">The following table shows the impact of rising interest rates and the equal impact of a shortened amortization period on the cost and timing of your debt repayment.  </w:t>
      </w:r>
    </w:p>
    <w:p w14:paraId="1A445B99" w14:textId="77777777" w:rsidR="00C56D78" w:rsidRDefault="00C56D78" w:rsidP="00C56D78">
      <w:pPr>
        <w:ind w:left="360"/>
      </w:pPr>
    </w:p>
    <w:p w14:paraId="4B7AB7ED" w14:textId="77777777" w:rsidR="00C56D78" w:rsidRDefault="00C56D78" w:rsidP="00C56D78">
      <w:pPr>
        <w:ind w:left="360"/>
      </w:pPr>
    </w:p>
    <w:p w14:paraId="3DEED38B" w14:textId="77777777" w:rsidR="00C56D78" w:rsidRPr="007E7CB6" w:rsidRDefault="00C56D78" w:rsidP="00C56D78">
      <w:pPr>
        <w:ind w:left="360"/>
        <w:rPr>
          <w:b/>
          <w:u w:val="single"/>
        </w:rPr>
      </w:pPr>
      <w:r w:rsidRPr="007E7CB6">
        <w:rPr>
          <w:b/>
          <w:u w:val="single"/>
        </w:rPr>
        <w:t>Scena</w:t>
      </w:r>
      <w:r>
        <w:rPr>
          <w:b/>
          <w:u w:val="single"/>
        </w:rPr>
        <w:t>r</w:t>
      </w:r>
      <w:r w:rsidRPr="007E7CB6">
        <w:rPr>
          <w:b/>
          <w:u w:val="single"/>
        </w:rPr>
        <w:t>io</w:t>
      </w:r>
    </w:p>
    <w:p w14:paraId="0E364A2D" w14:textId="77777777" w:rsidR="00C56D78" w:rsidRDefault="00C56D78" w:rsidP="00C56D78">
      <w:pPr>
        <w:ind w:left="360"/>
      </w:pPr>
      <w:r w:rsidRPr="007E7CB6">
        <w:t xml:space="preserve">Student graduates with $50,000 of debt. </w:t>
      </w:r>
      <w:r>
        <w:t>Interest rate is constant at 3.95</w:t>
      </w:r>
      <w:r w:rsidRPr="007E7CB6">
        <w:t>% for the life of the loan</w:t>
      </w:r>
      <w:r>
        <w:t>.</w:t>
      </w:r>
    </w:p>
    <w:p w14:paraId="53C8492F" w14:textId="5F000026" w:rsidR="00C56D78" w:rsidRDefault="00C56D78" w:rsidP="00C56D78">
      <w:pPr>
        <w:ind w:left="360"/>
      </w:pPr>
    </w:p>
    <w:p w14:paraId="1E128CB2" w14:textId="77777777" w:rsidR="003C281F" w:rsidRDefault="003C281F" w:rsidP="00C56D78">
      <w:pPr>
        <w:ind w:left="360"/>
      </w:pPr>
    </w:p>
    <w:p w14:paraId="45AC69B0" w14:textId="77777777" w:rsidR="00C56D78" w:rsidRDefault="00C56D78" w:rsidP="00C56D78">
      <w:pPr>
        <w:ind w:left="360"/>
      </w:pPr>
    </w:p>
    <w:tbl>
      <w:tblPr>
        <w:tblW w:w="9156" w:type="dxa"/>
        <w:tblInd w:w="360" w:type="dxa"/>
        <w:tblLayout w:type="fixed"/>
        <w:tblLook w:val="04A0" w:firstRow="1" w:lastRow="0" w:firstColumn="1" w:lastColumn="0" w:noHBand="0" w:noVBand="1"/>
      </w:tblPr>
      <w:tblGrid>
        <w:gridCol w:w="1080"/>
        <w:gridCol w:w="3330"/>
        <w:gridCol w:w="1470"/>
        <w:gridCol w:w="1470"/>
        <w:gridCol w:w="294"/>
        <w:gridCol w:w="1176"/>
        <w:gridCol w:w="100"/>
        <w:gridCol w:w="236"/>
      </w:tblGrid>
      <w:tr w:rsidR="00C56D78" w:rsidRPr="00526443" w14:paraId="5B7C3C37" w14:textId="77777777" w:rsidTr="009F0547">
        <w:trPr>
          <w:gridAfter w:val="2"/>
          <w:wAfter w:w="336" w:type="dxa"/>
          <w:trHeight w:val="293"/>
        </w:trPr>
        <w:tc>
          <w:tcPr>
            <w:tcW w:w="1080" w:type="dxa"/>
            <w:tcBorders>
              <w:top w:val="nil"/>
              <w:left w:val="nil"/>
              <w:bottom w:val="nil"/>
              <w:right w:val="single" w:sz="2" w:space="0" w:color="auto"/>
            </w:tcBorders>
          </w:tcPr>
          <w:p w14:paraId="025F6812" w14:textId="77777777" w:rsidR="00C56D78" w:rsidRPr="00526443" w:rsidRDefault="00C56D78" w:rsidP="009F0547">
            <w:pPr>
              <w:rPr>
                <w:rFonts w:ascii="Calibri" w:eastAsia="Times New Roman" w:hAnsi="Calibri" w:cs="Calibri"/>
                <w:b/>
                <w:bCs/>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212839EE" w14:textId="77777777" w:rsidR="00C56D78" w:rsidRPr="00526443" w:rsidRDefault="00C56D78" w:rsidP="009F0547">
            <w:pPr>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Amortization Period</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1F432C91"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5 years</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6F117DA1"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 xml:space="preserve">10 years </w:t>
            </w:r>
          </w:p>
        </w:tc>
        <w:tc>
          <w:tcPr>
            <w:tcW w:w="14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0D0D8A38"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15 years</w:t>
            </w:r>
          </w:p>
        </w:tc>
      </w:tr>
      <w:tr w:rsidR="00C56D78" w:rsidRPr="00526443" w14:paraId="4EA152D8" w14:textId="77777777" w:rsidTr="009F0547">
        <w:trPr>
          <w:gridAfter w:val="2"/>
          <w:wAfter w:w="336" w:type="dxa"/>
          <w:trHeight w:val="293"/>
        </w:trPr>
        <w:tc>
          <w:tcPr>
            <w:tcW w:w="1080" w:type="dxa"/>
            <w:tcBorders>
              <w:right w:val="single" w:sz="2" w:space="0" w:color="auto"/>
            </w:tcBorders>
          </w:tcPr>
          <w:p w14:paraId="481EFAD3" w14:textId="77777777" w:rsidR="00C56D78" w:rsidRPr="00526443"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67893941" w14:textId="77777777" w:rsidR="00C56D78" w:rsidRPr="00526443" w:rsidRDefault="00C56D78" w:rsidP="009F0547">
            <w:pPr>
              <w:rPr>
                <w:rFonts w:ascii="Calibri" w:eastAsia="Times New Roman" w:hAnsi="Calibri" w:cs="Calibri"/>
                <w:color w:val="000000"/>
                <w:lang w:eastAsia="en-CA"/>
              </w:rPr>
            </w:pPr>
            <w:r w:rsidRPr="00526443">
              <w:rPr>
                <w:rFonts w:ascii="Calibri" w:eastAsia="Times New Roman" w:hAnsi="Calibri" w:cs="Calibri"/>
                <w:color w:val="000000"/>
                <w:lang w:eastAsia="en-CA"/>
              </w:rPr>
              <w:t>Payment Amount (per month)</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16667331" w14:textId="77777777" w:rsidR="00C56D78" w:rsidRPr="00526443" w:rsidRDefault="00C56D78" w:rsidP="009F0547">
            <w:pPr>
              <w:jc w:val="right"/>
              <w:rPr>
                <w:rFonts w:ascii="Calibri" w:eastAsia="Times New Roman" w:hAnsi="Calibri" w:cs="Calibri"/>
                <w:color w:val="000000"/>
                <w:lang w:eastAsia="en-CA"/>
              </w:rPr>
            </w:pPr>
            <w:r>
              <w:rPr>
                <w:rFonts w:ascii="Calibri"/>
              </w:rPr>
              <w:t>$920</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735DECF3" w14:textId="77777777" w:rsidR="00C56D78" w:rsidRPr="00526443" w:rsidRDefault="00C56D78" w:rsidP="009F0547">
            <w:pPr>
              <w:jc w:val="right"/>
              <w:rPr>
                <w:rFonts w:ascii="Calibri" w:eastAsia="Times New Roman" w:hAnsi="Calibri" w:cs="Calibri"/>
                <w:color w:val="000000"/>
                <w:lang w:eastAsia="en-CA"/>
              </w:rPr>
            </w:pPr>
            <w:r>
              <w:rPr>
                <w:rFonts w:ascii="Calibri"/>
              </w:rPr>
              <w:t>$505</w:t>
            </w:r>
          </w:p>
        </w:tc>
        <w:tc>
          <w:tcPr>
            <w:tcW w:w="1470"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7558116C" w14:textId="77777777" w:rsidR="00C56D78" w:rsidRPr="00526443" w:rsidRDefault="00C56D78" w:rsidP="009F0547">
            <w:pPr>
              <w:jc w:val="right"/>
              <w:rPr>
                <w:rFonts w:ascii="Calibri" w:eastAsia="Times New Roman" w:hAnsi="Calibri" w:cs="Calibri"/>
                <w:color w:val="000000"/>
                <w:lang w:eastAsia="en-CA"/>
              </w:rPr>
            </w:pPr>
            <w:r>
              <w:rPr>
                <w:rFonts w:ascii="Calibri"/>
              </w:rPr>
              <w:t>$369</w:t>
            </w:r>
          </w:p>
        </w:tc>
      </w:tr>
      <w:tr w:rsidR="00C56D78" w:rsidRPr="00526443" w14:paraId="78E63E51" w14:textId="77777777" w:rsidTr="009F0547">
        <w:trPr>
          <w:gridAfter w:val="2"/>
          <w:wAfter w:w="336" w:type="dxa"/>
          <w:trHeight w:val="293"/>
        </w:trPr>
        <w:tc>
          <w:tcPr>
            <w:tcW w:w="1080" w:type="dxa"/>
            <w:tcBorders>
              <w:top w:val="nil"/>
              <w:right w:val="single" w:sz="2" w:space="0" w:color="auto"/>
            </w:tcBorders>
          </w:tcPr>
          <w:p w14:paraId="1DF416FE" w14:textId="77777777" w:rsidR="00C56D78" w:rsidRPr="00526443"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3822BEAE" w14:textId="77777777" w:rsidR="00C56D78" w:rsidRPr="00526443" w:rsidRDefault="00C56D78" w:rsidP="009F0547">
            <w:pPr>
              <w:rPr>
                <w:rFonts w:ascii="Calibri" w:eastAsia="Times New Roman" w:hAnsi="Calibri" w:cs="Calibri"/>
                <w:color w:val="000000"/>
                <w:lang w:eastAsia="en-CA"/>
              </w:rPr>
            </w:pPr>
            <w:r w:rsidRPr="00526443">
              <w:rPr>
                <w:rFonts w:ascii="Calibri" w:eastAsia="Times New Roman" w:hAnsi="Calibri" w:cs="Calibri"/>
                <w:color w:val="000000"/>
                <w:lang w:eastAsia="en-CA"/>
              </w:rPr>
              <w:t>Total interest paid life of loan</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27F9D9BA" w14:textId="77777777" w:rsidR="00C56D78" w:rsidRPr="00526443" w:rsidRDefault="00C56D78" w:rsidP="009F0547">
            <w:pPr>
              <w:jc w:val="right"/>
              <w:rPr>
                <w:rFonts w:ascii="Calibri" w:eastAsia="Times New Roman" w:hAnsi="Calibri" w:cs="Calibri"/>
                <w:color w:val="000000"/>
                <w:lang w:eastAsia="en-CA"/>
              </w:rPr>
            </w:pPr>
            <w:r>
              <w:rPr>
                <w:rFonts w:ascii="Calibri"/>
              </w:rPr>
              <w:t>$5,151</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3722771C" w14:textId="77777777" w:rsidR="00C56D78" w:rsidRPr="00526443" w:rsidRDefault="00C56D78" w:rsidP="009F0547">
            <w:pPr>
              <w:jc w:val="right"/>
              <w:rPr>
                <w:rFonts w:ascii="Calibri" w:eastAsia="Times New Roman" w:hAnsi="Calibri" w:cs="Calibri"/>
                <w:color w:val="000000"/>
                <w:lang w:eastAsia="en-CA"/>
              </w:rPr>
            </w:pPr>
            <w:r>
              <w:rPr>
                <w:rFonts w:ascii="Calibri" w:eastAsia="Calibri" w:hAnsi="Calibri" w:cs="Calibri"/>
              </w:rPr>
              <w:t xml:space="preserve">        $10,482</w:t>
            </w:r>
          </w:p>
        </w:tc>
        <w:tc>
          <w:tcPr>
            <w:tcW w:w="1470"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40402C09" w14:textId="77777777" w:rsidR="00C56D78" w:rsidRPr="00526443" w:rsidRDefault="00C56D78" w:rsidP="009F0547">
            <w:pPr>
              <w:jc w:val="right"/>
              <w:rPr>
                <w:rFonts w:ascii="Calibri" w:eastAsia="Times New Roman" w:hAnsi="Calibri" w:cs="Calibri"/>
                <w:color w:val="000000"/>
                <w:lang w:eastAsia="en-CA"/>
              </w:rPr>
            </w:pPr>
            <w:r>
              <w:rPr>
                <w:rFonts w:ascii="Calibri"/>
              </w:rPr>
              <w:t>$16,074</w:t>
            </w:r>
          </w:p>
        </w:tc>
      </w:tr>
      <w:tr w:rsidR="00C56D78" w:rsidRPr="00526443" w14:paraId="6A3598B4" w14:textId="77777777" w:rsidTr="009F0547">
        <w:trPr>
          <w:trHeight w:val="440"/>
        </w:trPr>
        <w:tc>
          <w:tcPr>
            <w:tcW w:w="1080" w:type="dxa"/>
            <w:tcBorders>
              <w:top w:val="nil"/>
              <w:left w:val="nil"/>
              <w:bottom w:val="nil"/>
              <w:right w:val="nil"/>
            </w:tcBorders>
          </w:tcPr>
          <w:p w14:paraId="33F19C97" w14:textId="77777777" w:rsidR="00C56D78" w:rsidRPr="00526443" w:rsidRDefault="00C56D78" w:rsidP="009F0547">
            <w:pPr>
              <w:rPr>
                <w:lang w:eastAsia="en-CA"/>
              </w:rPr>
            </w:pPr>
          </w:p>
        </w:tc>
        <w:tc>
          <w:tcPr>
            <w:tcW w:w="3330" w:type="dxa"/>
            <w:tcBorders>
              <w:top w:val="nil"/>
              <w:left w:val="nil"/>
              <w:bottom w:val="nil"/>
              <w:right w:val="nil"/>
            </w:tcBorders>
            <w:shd w:val="clear" w:color="auto" w:fill="auto"/>
            <w:noWrap/>
            <w:hideMark/>
          </w:tcPr>
          <w:p w14:paraId="57112DBD" w14:textId="77777777" w:rsidR="00C56D78" w:rsidRPr="00526443" w:rsidRDefault="00C56D78" w:rsidP="009F0547">
            <w:pPr>
              <w:rPr>
                <w:lang w:eastAsia="en-CA"/>
              </w:rPr>
            </w:pPr>
          </w:p>
        </w:tc>
        <w:tc>
          <w:tcPr>
            <w:tcW w:w="3234" w:type="dxa"/>
            <w:gridSpan w:val="3"/>
            <w:tcBorders>
              <w:top w:val="nil"/>
              <w:left w:val="nil"/>
              <w:bottom w:val="nil"/>
              <w:right w:val="nil"/>
            </w:tcBorders>
            <w:shd w:val="clear" w:color="auto" w:fill="auto"/>
            <w:noWrap/>
            <w:vAlign w:val="bottom"/>
            <w:hideMark/>
          </w:tcPr>
          <w:p w14:paraId="4914802E" w14:textId="77777777" w:rsidR="00C56D78" w:rsidRPr="00526443" w:rsidRDefault="00C56D78" w:rsidP="009F0547">
            <w:pPr>
              <w:rPr>
                <w:rFonts w:ascii="Times New Roman" w:eastAsia="Times New Roman" w:hAnsi="Times New Roman" w:cs="Times New Roman"/>
                <w:sz w:val="20"/>
                <w:szCs w:val="20"/>
                <w:lang w:eastAsia="en-CA"/>
              </w:rPr>
            </w:pPr>
          </w:p>
        </w:tc>
        <w:tc>
          <w:tcPr>
            <w:tcW w:w="1276" w:type="dxa"/>
            <w:gridSpan w:val="2"/>
            <w:tcBorders>
              <w:top w:val="nil"/>
              <w:left w:val="nil"/>
              <w:bottom w:val="nil"/>
              <w:right w:val="nil"/>
            </w:tcBorders>
            <w:shd w:val="clear" w:color="auto" w:fill="auto"/>
            <w:noWrap/>
            <w:vAlign w:val="bottom"/>
            <w:hideMark/>
          </w:tcPr>
          <w:p w14:paraId="32863A5B"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62798023"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76F1CE6B" w14:textId="77777777" w:rsidTr="009F0547">
        <w:trPr>
          <w:trHeight w:val="504"/>
        </w:trPr>
        <w:tc>
          <w:tcPr>
            <w:tcW w:w="1080" w:type="dxa"/>
            <w:tcBorders>
              <w:top w:val="nil"/>
              <w:left w:val="nil"/>
              <w:bottom w:val="nil"/>
              <w:right w:val="nil"/>
            </w:tcBorders>
          </w:tcPr>
          <w:p w14:paraId="25301100" w14:textId="77777777" w:rsidR="00C56D78" w:rsidRPr="00526443" w:rsidRDefault="00C56D78" w:rsidP="009F0547">
            <w:pPr>
              <w:rPr>
                <w:rFonts w:ascii="Times New Roman" w:eastAsia="Times New Roman" w:hAnsi="Times New Roman" w:cs="Times New Roman"/>
                <w:sz w:val="20"/>
                <w:szCs w:val="20"/>
                <w:lang w:eastAsia="en-CA"/>
              </w:rPr>
            </w:pPr>
          </w:p>
        </w:tc>
        <w:tc>
          <w:tcPr>
            <w:tcW w:w="3330" w:type="dxa"/>
            <w:tcBorders>
              <w:top w:val="nil"/>
              <w:left w:val="nil"/>
              <w:bottom w:val="nil"/>
              <w:right w:val="nil"/>
            </w:tcBorders>
            <w:shd w:val="clear" w:color="auto" w:fill="auto"/>
            <w:noWrap/>
            <w:hideMark/>
          </w:tcPr>
          <w:p w14:paraId="4008FE26" w14:textId="77777777" w:rsidR="00C56D78" w:rsidRPr="00526443" w:rsidRDefault="00C56D78" w:rsidP="009F0547">
            <w:pPr>
              <w:rPr>
                <w:rFonts w:ascii="Times New Roman" w:eastAsia="Times New Roman" w:hAnsi="Times New Roman" w:cs="Times New Roman"/>
                <w:sz w:val="20"/>
                <w:szCs w:val="20"/>
                <w:lang w:eastAsia="en-CA"/>
              </w:rPr>
            </w:pPr>
          </w:p>
        </w:tc>
        <w:tc>
          <w:tcPr>
            <w:tcW w:w="3234" w:type="dxa"/>
            <w:gridSpan w:val="3"/>
            <w:tcBorders>
              <w:top w:val="nil"/>
              <w:left w:val="nil"/>
              <w:bottom w:val="nil"/>
              <w:right w:val="nil"/>
            </w:tcBorders>
            <w:shd w:val="clear" w:color="auto" w:fill="auto"/>
            <w:noWrap/>
            <w:vAlign w:val="bottom"/>
            <w:hideMark/>
          </w:tcPr>
          <w:p w14:paraId="340AC6C8" w14:textId="77777777" w:rsidR="00C56D78" w:rsidRPr="00526443" w:rsidRDefault="00C56D78" w:rsidP="009F0547">
            <w:pPr>
              <w:rPr>
                <w:rFonts w:ascii="Times New Roman" w:eastAsia="Times New Roman" w:hAnsi="Times New Roman" w:cs="Times New Roman"/>
                <w:sz w:val="20"/>
                <w:szCs w:val="20"/>
                <w:lang w:eastAsia="en-CA"/>
              </w:rPr>
            </w:pPr>
          </w:p>
        </w:tc>
        <w:tc>
          <w:tcPr>
            <w:tcW w:w="1276" w:type="dxa"/>
            <w:gridSpan w:val="2"/>
            <w:tcBorders>
              <w:top w:val="nil"/>
              <w:left w:val="nil"/>
              <w:bottom w:val="nil"/>
              <w:right w:val="nil"/>
            </w:tcBorders>
            <w:shd w:val="clear" w:color="auto" w:fill="auto"/>
            <w:noWrap/>
            <w:vAlign w:val="bottom"/>
            <w:hideMark/>
          </w:tcPr>
          <w:p w14:paraId="1C78AB5E"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5C52FE47"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3B357AB4" w14:textId="77777777" w:rsidTr="009F0547">
        <w:trPr>
          <w:trHeight w:val="288"/>
        </w:trPr>
        <w:tc>
          <w:tcPr>
            <w:tcW w:w="8920" w:type="dxa"/>
            <w:gridSpan w:val="7"/>
            <w:tcBorders>
              <w:top w:val="nil"/>
              <w:left w:val="nil"/>
              <w:bottom w:val="nil"/>
              <w:right w:val="nil"/>
            </w:tcBorders>
          </w:tcPr>
          <w:p w14:paraId="3588DCE7" w14:textId="5B3A3A1E" w:rsidR="00C56D78" w:rsidRPr="00136CAD" w:rsidRDefault="00136CAD" w:rsidP="009F0547">
            <w:pPr>
              <w:rPr>
                <w:rFonts w:ascii="Calibri" w:eastAsia="Times New Roman" w:hAnsi="Calibri" w:cs="Calibri"/>
                <w:b/>
                <w:bCs/>
                <w:caps/>
                <w:color w:val="000000"/>
                <w:sz w:val="28"/>
                <w:lang w:eastAsia="en-CA"/>
              </w:rPr>
            </w:pPr>
            <w:r>
              <w:rPr>
                <w:rFonts w:ascii="Calibri" w:eastAsia="Times New Roman" w:hAnsi="Calibri" w:cs="Calibri"/>
                <w:b/>
                <w:bCs/>
                <w:caps/>
                <w:color w:val="000000"/>
                <w:sz w:val="28"/>
                <w:lang w:eastAsia="en-CA"/>
              </w:rPr>
              <w:t>the impact of increasing interest rates</w:t>
            </w:r>
          </w:p>
        </w:tc>
        <w:tc>
          <w:tcPr>
            <w:tcW w:w="236" w:type="dxa"/>
            <w:tcBorders>
              <w:top w:val="nil"/>
              <w:left w:val="nil"/>
              <w:bottom w:val="nil"/>
              <w:right w:val="nil"/>
            </w:tcBorders>
            <w:shd w:val="clear" w:color="auto" w:fill="auto"/>
            <w:noWrap/>
            <w:vAlign w:val="bottom"/>
            <w:hideMark/>
          </w:tcPr>
          <w:p w14:paraId="5E8F5179" w14:textId="77777777" w:rsidR="00C56D78" w:rsidRPr="00526443" w:rsidRDefault="00C56D78" w:rsidP="009F0547">
            <w:pPr>
              <w:rPr>
                <w:rFonts w:ascii="Calibri" w:eastAsia="Times New Roman" w:hAnsi="Calibri" w:cs="Calibri"/>
                <w:b/>
                <w:bCs/>
                <w:color w:val="000000"/>
                <w:lang w:eastAsia="en-CA"/>
              </w:rPr>
            </w:pPr>
          </w:p>
        </w:tc>
      </w:tr>
      <w:tr w:rsidR="00C56D78" w:rsidRPr="00526443" w14:paraId="438B6915" w14:textId="77777777" w:rsidTr="009F0547">
        <w:trPr>
          <w:trHeight w:val="288"/>
        </w:trPr>
        <w:tc>
          <w:tcPr>
            <w:tcW w:w="1080" w:type="dxa"/>
            <w:tcBorders>
              <w:top w:val="nil"/>
              <w:left w:val="nil"/>
              <w:bottom w:val="nil"/>
              <w:right w:val="nil"/>
            </w:tcBorders>
          </w:tcPr>
          <w:p w14:paraId="0DB12CE0" w14:textId="77777777" w:rsidR="00C56D78" w:rsidRPr="00526443" w:rsidRDefault="00C56D78" w:rsidP="009F0547">
            <w:pPr>
              <w:rPr>
                <w:rFonts w:ascii="Times New Roman" w:eastAsia="Times New Roman" w:hAnsi="Times New Roman" w:cs="Times New Roman"/>
                <w:sz w:val="20"/>
                <w:szCs w:val="20"/>
                <w:lang w:eastAsia="en-CA"/>
              </w:rPr>
            </w:pPr>
          </w:p>
        </w:tc>
        <w:tc>
          <w:tcPr>
            <w:tcW w:w="3330" w:type="dxa"/>
            <w:tcBorders>
              <w:top w:val="nil"/>
              <w:left w:val="nil"/>
              <w:bottom w:val="nil"/>
              <w:right w:val="nil"/>
            </w:tcBorders>
            <w:shd w:val="clear" w:color="auto" w:fill="auto"/>
            <w:noWrap/>
            <w:hideMark/>
          </w:tcPr>
          <w:p w14:paraId="61134CEA" w14:textId="77777777" w:rsidR="00C56D78" w:rsidRPr="00526443" w:rsidRDefault="00C56D78" w:rsidP="009F0547">
            <w:pPr>
              <w:rPr>
                <w:rFonts w:ascii="Times New Roman" w:eastAsia="Times New Roman" w:hAnsi="Times New Roman" w:cs="Times New Roman"/>
                <w:sz w:val="20"/>
                <w:szCs w:val="20"/>
                <w:lang w:eastAsia="en-CA"/>
              </w:rPr>
            </w:pPr>
          </w:p>
        </w:tc>
        <w:tc>
          <w:tcPr>
            <w:tcW w:w="3234" w:type="dxa"/>
            <w:gridSpan w:val="3"/>
            <w:tcBorders>
              <w:top w:val="nil"/>
              <w:left w:val="nil"/>
              <w:bottom w:val="nil"/>
              <w:right w:val="nil"/>
            </w:tcBorders>
            <w:shd w:val="clear" w:color="auto" w:fill="auto"/>
            <w:noWrap/>
            <w:vAlign w:val="bottom"/>
            <w:hideMark/>
          </w:tcPr>
          <w:p w14:paraId="3C7A880C" w14:textId="77777777" w:rsidR="00C56D78" w:rsidRPr="00526443" w:rsidRDefault="00C56D78" w:rsidP="009F0547">
            <w:pPr>
              <w:rPr>
                <w:rFonts w:ascii="Times New Roman" w:eastAsia="Times New Roman" w:hAnsi="Times New Roman" w:cs="Times New Roman"/>
                <w:sz w:val="20"/>
                <w:szCs w:val="20"/>
                <w:lang w:eastAsia="en-CA"/>
              </w:rPr>
            </w:pPr>
          </w:p>
        </w:tc>
        <w:tc>
          <w:tcPr>
            <w:tcW w:w="1276" w:type="dxa"/>
            <w:gridSpan w:val="2"/>
            <w:tcBorders>
              <w:top w:val="nil"/>
              <w:left w:val="nil"/>
              <w:bottom w:val="nil"/>
              <w:right w:val="nil"/>
            </w:tcBorders>
            <w:shd w:val="clear" w:color="auto" w:fill="auto"/>
            <w:noWrap/>
            <w:vAlign w:val="bottom"/>
            <w:hideMark/>
          </w:tcPr>
          <w:p w14:paraId="43C2026F"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04E44082"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72D2CC50" w14:textId="77777777" w:rsidTr="009F0547">
        <w:trPr>
          <w:gridAfter w:val="2"/>
          <w:wAfter w:w="336" w:type="dxa"/>
          <w:trHeight w:val="288"/>
        </w:trPr>
        <w:tc>
          <w:tcPr>
            <w:tcW w:w="1080" w:type="dxa"/>
            <w:tcBorders>
              <w:top w:val="nil"/>
              <w:left w:val="nil"/>
              <w:bottom w:val="nil"/>
              <w:right w:val="single" w:sz="2" w:space="0" w:color="auto"/>
            </w:tcBorders>
          </w:tcPr>
          <w:p w14:paraId="564B2AC3" w14:textId="77777777" w:rsidR="00C56D78" w:rsidRPr="00526443" w:rsidRDefault="00C56D78" w:rsidP="009F0547">
            <w:pPr>
              <w:rPr>
                <w:rFonts w:ascii="Calibri" w:eastAsia="Times New Roman" w:hAnsi="Calibri" w:cs="Calibri"/>
                <w:b/>
                <w:bCs/>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1CB45668" w14:textId="77777777" w:rsidR="00C56D78" w:rsidRPr="00526443" w:rsidRDefault="00C56D78" w:rsidP="009F0547">
            <w:pPr>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Amortization Period</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4D6385E8"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5 years</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7E1502F9"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 xml:space="preserve">10 years </w:t>
            </w:r>
          </w:p>
        </w:tc>
        <w:tc>
          <w:tcPr>
            <w:tcW w:w="14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072007AA"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15 years</w:t>
            </w:r>
          </w:p>
        </w:tc>
      </w:tr>
      <w:tr w:rsidR="00C56D78" w:rsidRPr="00526443" w14:paraId="063E9E3E" w14:textId="77777777" w:rsidTr="009F0547">
        <w:trPr>
          <w:gridAfter w:val="2"/>
          <w:wAfter w:w="336" w:type="dxa"/>
          <w:trHeight w:val="288"/>
        </w:trPr>
        <w:tc>
          <w:tcPr>
            <w:tcW w:w="1080" w:type="dxa"/>
            <w:tcBorders>
              <w:right w:val="single" w:sz="2" w:space="0" w:color="auto"/>
            </w:tcBorders>
          </w:tcPr>
          <w:p w14:paraId="1BF504D0"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21C65AD5"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 xml:space="preserve">month </w:t>
            </w:r>
            <w:r>
              <w:rPr>
                <w:rFonts w:ascii="Calibri"/>
                <w:spacing w:val="-2"/>
              </w:rPr>
              <w:t>at</w:t>
            </w:r>
            <w:r>
              <w:rPr>
                <w:rFonts w:ascii="Calibri"/>
                <w:spacing w:val="-3"/>
              </w:rPr>
              <w:t xml:space="preserve"> </w:t>
            </w:r>
            <w:r>
              <w:rPr>
                <w:rFonts w:ascii="Calibri"/>
              </w:rPr>
              <w:t>3.95%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51976ADB" w14:textId="77777777" w:rsidR="00C56D78" w:rsidRPr="00526443" w:rsidRDefault="00C56D78" w:rsidP="009F0547">
            <w:pPr>
              <w:jc w:val="right"/>
              <w:rPr>
                <w:rFonts w:ascii="Calibri" w:eastAsia="Times New Roman" w:hAnsi="Calibri" w:cs="Calibri"/>
                <w:color w:val="000000"/>
                <w:lang w:eastAsia="en-CA"/>
              </w:rPr>
            </w:pPr>
            <w:r>
              <w:rPr>
                <w:rFonts w:ascii="Calibri"/>
              </w:rPr>
              <w:t>$920</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38EB265B" w14:textId="77777777" w:rsidR="00C56D78" w:rsidRPr="00526443" w:rsidRDefault="00C56D78" w:rsidP="009F0547">
            <w:pPr>
              <w:jc w:val="right"/>
              <w:rPr>
                <w:rFonts w:ascii="Calibri" w:eastAsia="Times New Roman" w:hAnsi="Calibri" w:cs="Calibri"/>
                <w:color w:val="000000"/>
                <w:lang w:eastAsia="en-CA"/>
              </w:rPr>
            </w:pPr>
            <w:r>
              <w:rPr>
                <w:rFonts w:ascii="Calibri"/>
              </w:rPr>
              <w:t>$505</w:t>
            </w:r>
          </w:p>
        </w:tc>
        <w:tc>
          <w:tcPr>
            <w:tcW w:w="1470"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302B3FE2" w14:textId="77777777" w:rsidR="00C56D78" w:rsidRPr="00526443" w:rsidRDefault="00C56D78" w:rsidP="009F0547">
            <w:pPr>
              <w:jc w:val="right"/>
              <w:rPr>
                <w:rFonts w:ascii="Calibri" w:eastAsia="Times New Roman" w:hAnsi="Calibri" w:cs="Calibri"/>
                <w:color w:val="000000"/>
                <w:lang w:eastAsia="en-CA"/>
              </w:rPr>
            </w:pPr>
            <w:r>
              <w:rPr>
                <w:rFonts w:ascii="Calibri"/>
              </w:rPr>
              <w:t>$369</w:t>
            </w:r>
          </w:p>
        </w:tc>
      </w:tr>
      <w:tr w:rsidR="00C56D78" w:rsidRPr="00526443" w14:paraId="589CE085" w14:textId="77777777" w:rsidTr="009F0547">
        <w:trPr>
          <w:gridAfter w:val="2"/>
          <w:wAfter w:w="336" w:type="dxa"/>
          <w:trHeight w:val="288"/>
        </w:trPr>
        <w:tc>
          <w:tcPr>
            <w:tcW w:w="1080" w:type="dxa"/>
            <w:tcBorders>
              <w:top w:val="nil"/>
              <w:right w:val="single" w:sz="2" w:space="0" w:color="auto"/>
            </w:tcBorders>
          </w:tcPr>
          <w:p w14:paraId="2B495B89"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38495449"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3"/>
              </w:rPr>
              <w:t xml:space="preserve"> </w:t>
            </w:r>
            <w:r>
              <w:rPr>
                <w:rFonts w:ascii="Calibri"/>
              </w:rPr>
              <w:t>4.5%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7033533A" w14:textId="77777777" w:rsidR="00C56D78" w:rsidRPr="00526443" w:rsidRDefault="00C56D78" w:rsidP="009F0547">
            <w:pPr>
              <w:jc w:val="right"/>
              <w:rPr>
                <w:rFonts w:ascii="Calibri" w:eastAsia="Times New Roman" w:hAnsi="Calibri" w:cs="Calibri"/>
                <w:color w:val="000000"/>
                <w:lang w:eastAsia="en-CA"/>
              </w:rPr>
            </w:pPr>
            <w:r>
              <w:rPr>
                <w:rFonts w:ascii="Calibri"/>
              </w:rPr>
              <w:t>$932</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7C0CC8AF" w14:textId="77777777" w:rsidR="00C56D78" w:rsidRPr="00526443" w:rsidRDefault="00C56D78" w:rsidP="009F0547">
            <w:pPr>
              <w:jc w:val="right"/>
              <w:rPr>
                <w:rFonts w:ascii="Calibri" w:eastAsia="Times New Roman" w:hAnsi="Calibri" w:cs="Calibri"/>
                <w:color w:val="000000"/>
                <w:lang w:eastAsia="en-CA"/>
              </w:rPr>
            </w:pPr>
            <w:r>
              <w:rPr>
                <w:rFonts w:ascii="Calibri"/>
              </w:rPr>
              <w:t>$518</w:t>
            </w:r>
          </w:p>
        </w:tc>
        <w:tc>
          <w:tcPr>
            <w:tcW w:w="1470"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117BE214" w14:textId="77777777" w:rsidR="00C56D78" w:rsidRPr="00526443" w:rsidRDefault="00C56D78" w:rsidP="009F0547">
            <w:pPr>
              <w:jc w:val="right"/>
              <w:rPr>
                <w:rFonts w:ascii="Calibri" w:eastAsia="Times New Roman" w:hAnsi="Calibri" w:cs="Calibri"/>
                <w:color w:val="000000"/>
                <w:lang w:eastAsia="en-CA"/>
              </w:rPr>
            </w:pPr>
            <w:r>
              <w:rPr>
                <w:rFonts w:ascii="Calibri"/>
              </w:rPr>
              <w:t>$383</w:t>
            </w:r>
          </w:p>
        </w:tc>
      </w:tr>
      <w:tr w:rsidR="00C56D78" w:rsidRPr="00526443" w14:paraId="6D998F93" w14:textId="77777777" w:rsidTr="009F0547">
        <w:trPr>
          <w:gridAfter w:val="2"/>
          <w:wAfter w:w="336" w:type="dxa"/>
          <w:trHeight w:val="288"/>
        </w:trPr>
        <w:tc>
          <w:tcPr>
            <w:tcW w:w="1080" w:type="dxa"/>
            <w:tcBorders>
              <w:top w:val="nil"/>
              <w:right w:val="single" w:sz="2" w:space="0" w:color="auto"/>
            </w:tcBorders>
          </w:tcPr>
          <w:p w14:paraId="155E448E"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5C78C730"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3"/>
              </w:rPr>
              <w:t xml:space="preserve"> </w:t>
            </w:r>
            <w:r>
              <w:rPr>
                <w:rFonts w:ascii="Calibri"/>
              </w:rPr>
              <w:t>5.5%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207E60D8" w14:textId="77777777" w:rsidR="00C56D78" w:rsidRPr="00526443" w:rsidRDefault="00C56D78" w:rsidP="009F0547">
            <w:pPr>
              <w:jc w:val="right"/>
              <w:rPr>
                <w:rFonts w:ascii="Calibri" w:eastAsia="Times New Roman" w:hAnsi="Calibri" w:cs="Calibri"/>
                <w:color w:val="000000"/>
                <w:lang w:eastAsia="en-CA"/>
              </w:rPr>
            </w:pPr>
            <w:r>
              <w:rPr>
                <w:rFonts w:ascii="Calibri"/>
              </w:rPr>
              <w:t>$955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2B56013B" w14:textId="77777777" w:rsidR="00C56D78" w:rsidRPr="00526443" w:rsidRDefault="00C56D78" w:rsidP="009F0547">
            <w:pPr>
              <w:jc w:val="right"/>
              <w:rPr>
                <w:rFonts w:ascii="Calibri" w:eastAsia="Times New Roman" w:hAnsi="Calibri" w:cs="Calibri"/>
                <w:color w:val="000000"/>
                <w:lang w:eastAsia="en-CA"/>
              </w:rPr>
            </w:pPr>
            <w:r>
              <w:rPr>
                <w:rFonts w:ascii="Calibri"/>
              </w:rPr>
              <w:t>$542</w:t>
            </w:r>
          </w:p>
        </w:tc>
        <w:tc>
          <w:tcPr>
            <w:tcW w:w="1470"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1D7A0835" w14:textId="77777777" w:rsidR="00C56D78" w:rsidRPr="00526443" w:rsidRDefault="00C56D78" w:rsidP="009F0547">
            <w:pPr>
              <w:jc w:val="right"/>
              <w:rPr>
                <w:rFonts w:ascii="Calibri" w:eastAsia="Times New Roman" w:hAnsi="Calibri" w:cs="Calibri"/>
                <w:color w:val="000000"/>
                <w:lang w:eastAsia="en-CA"/>
              </w:rPr>
            </w:pPr>
            <w:r>
              <w:rPr>
                <w:rFonts w:ascii="Calibri"/>
              </w:rPr>
              <w:t>$409</w:t>
            </w:r>
          </w:p>
        </w:tc>
      </w:tr>
    </w:tbl>
    <w:p w14:paraId="2A58CBED" w14:textId="030CD15C" w:rsidR="00C86939" w:rsidRDefault="00C86939">
      <w:r>
        <w:br w:type="page"/>
      </w:r>
    </w:p>
    <w:tbl>
      <w:tblPr>
        <w:tblW w:w="9156" w:type="dxa"/>
        <w:tblInd w:w="360" w:type="dxa"/>
        <w:tblLayout w:type="fixed"/>
        <w:tblLook w:val="04A0" w:firstRow="1" w:lastRow="0" w:firstColumn="1" w:lastColumn="0" w:noHBand="0" w:noVBand="1"/>
      </w:tblPr>
      <w:tblGrid>
        <w:gridCol w:w="1080"/>
        <w:gridCol w:w="3330"/>
        <w:gridCol w:w="1470"/>
        <w:gridCol w:w="180"/>
        <w:gridCol w:w="605"/>
        <w:gridCol w:w="685"/>
        <w:gridCol w:w="294"/>
        <w:gridCol w:w="66"/>
        <w:gridCol w:w="1110"/>
        <w:gridCol w:w="100"/>
        <w:gridCol w:w="236"/>
      </w:tblGrid>
      <w:tr w:rsidR="00C56D78" w:rsidRPr="00526443" w14:paraId="08653C61" w14:textId="77777777" w:rsidTr="009F0547">
        <w:trPr>
          <w:trHeight w:val="674"/>
        </w:trPr>
        <w:tc>
          <w:tcPr>
            <w:tcW w:w="1080" w:type="dxa"/>
            <w:tcBorders>
              <w:top w:val="nil"/>
              <w:left w:val="nil"/>
              <w:bottom w:val="nil"/>
              <w:right w:val="nil"/>
            </w:tcBorders>
          </w:tcPr>
          <w:p w14:paraId="3725EEB1" w14:textId="5E56AD20" w:rsidR="00C56D78" w:rsidRPr="00526443" w:rsidRDefault="00C86939" w:rsidP="009F0547">
            <w:pPr>
              <w:rPr>
                <w:rFonts w:ascii="Calibri" w:eastAsia="Times New Roman" w:hAnsi="Calibri" w:cs="Calibri"/>
                <w:color w:val="000000"/>
                <w:lang w:eastAsia="en-CA"/>
              </w:rPr>
            </w:pPr>
            <w:r>
              <w:lastRenderedPageBreak/>
              <w:br w:type="page"/>
            </w:r>
          </w:p>
        </w:tc>
        <w:tc>
          <w:tcPr>
            <w:tcW w:w="3330" w:type="dxa"/>
            <w:tcBorders>
              <w:top w:val="nil"/>
              <w:left w:val="nil"/>
              <w:bottom w:val="nil"/>
              <w:right w:val="nil"/>
            </w:tcBorders>
            <w:shd w:val="clear" w:color="auto" w:fill="auto"/>
            <w:noWrap/>
            <w:hideMark/>
          </w:tcPr>
          <w:p w14:paraId="4542D28B" w14:textId="77777777" w:rsidR="00C56D78" w:rsidRPr="00526443" w:rsidRDefault="00C56D78" w:rsidP="009F0547">
            <w:pPr>
              <w:rPr>
                <w:rFonts w:ascii="Calibri" w:eastAsia="Times New Roman" w:hAnsi="Calibri" w:cs="Calibri"/>
                <w:color w:val="000000"/>
                <w:lang w:eastAsia="en-CA"/>
              </w:rPr>
            </w:pPr>
          </w:p>
        </w:tc>
        <w:tc>
          <w:tcPr>
            <w:tcW w:w="3234" w:type="dxa"/>
            <w:gridSpan w:val="5"/>
            <w:tcBorders>
              <w:top w:val="nil"/>
              <w:left w:val="nil"/>
              <w:bottom w:val="nil"/>
              <w:right w:val="nil"/>
            </w:tcBorders>
            <w:shd w:val="clear" w:color="auto" w:fill="auto"/>
            <w:noWrap/>
            <w:vAlign w:val="bottom"/>
            <w:hideMark/>
          </w:tcPr>
          <w:p w14:paraId="2F93FAF5" w14:textId="77777777" w:rsidR="00C56D78" w:rsidRPr="00526443" w:rsidRDefault="00C56D78" w:rsidP="009F0547">
            <w:pPr>
              <w:rPr>
                <w:rFonts w:ascii="Times New Roman" w:eastAsia="Times New Roman" w:hAnsi="Times New Roman" w:cs="Times New Roman"/>
                <w:sz w:val="20"/>
                <w:szCs w:val="20"/>
                <w:lang w:eastAsia="en-CA"/>
              </w:rPr>
            </w:pPr>
          </w:p>
        </w:tc>
        <w:tc>
          <w:tcPr>
            <w:tcW w:w="1276" w:type="dxa"/>
            <w:gridSpan w:val="3"/>
            <w:tcBorders>
              <w:top w:val="nil"/>
              <w:left w:val="nil"/>
              <w:bottom w:val="nil"/>
              <w:right w:val="nil"/>
            </w:tcBorders>
            <w:shd w:val="clear" w:color="auto" w:fill="auto"/>
            <w:noWrap/>
            <w:vAlign w:val="bottom"/>
            <w:hideMark/>
          </w:tcPr>
          <w:p w14:paraId="5B0F6863"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79248091"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22270AF9" w14:textId="77777777" w:rsidTr="009F0547">
        <w:trPr>
          <w:trHeight w:val="288"/>
        </w:trPr>
        <w:tc>
          <w:tcPr>
            <w:tcW w:w="7644" w:type="dxa"/>
            <w:gridSpan w:val="7"/>
            <w:tcBorders>
              <w:top w:val="nil"/>
              <w:left w:val="nil"/>
              <w:bottom w:val="nil"/>
              <w:right w:val="nil"/>
            </w:tcBorders>
          </w:tcPr>
          <w:p w14:paraId="2ECA18E6" w14:textId="77777777" w:rsidR="00C56D78" w:rsidRPr="00136CAD" w:rsidRDefault="00C56D78" w:rsidP="009F0547">
            <w:pPr>
              <w:rPr>
                <w:rFonts w:ascii="Calibri" w:eastAsia="Times New Roman" w:hAnsi="Calibri" w:cs="Calibri"/>
                <w:b/>
                <w:bCs/>
                <w:caps/>
                <w:color w:val="000000"/>
                <w:sz w:val="28"/>
                <w:lang w:eastAsia="en-CA"/>
              </w:rPr>
            </w:pPr>
            <w:r w:rsidRPr="00136CAD">
              <w:rPr>
                <w:rFonts w:ascii="Calibri" w:eastAsia="Times New Roman" w:hAnsi="Calibri" w:cs="Calibri"/>
                <w:b/>
                <w:bCs/>
                <w:caps/>
                <w:color w:val="000000"/>
                <w:sz w:val="28"/>
                <w:lang w:eastAsia="en-CA"/>
              </w:rPr>
              <w:t>Total Interest Paid Over Life of Loan</w:t>
            </w:r>
          </w:p>
        </w:tc>
        <w:tc>
          <w:tcPr>
            <w:tcW w:w="1276" w:type="dxa"/>
            <w:gridSpan w:val="3"/>
            <w:tcBorders>
              <w:top w:val="nil"/>
              <w:left w:val="nil"/>
              <w:bottom w:val="nil"/>
              <w:right w:val="nil"/>
            </w:tcBorders>
            <w:shd w:val="clear" w:color="auto" w:fill="auto"/>
            <w:noWrap/>
            <w:vAlign w:val="bottom"/>
            <w:hideMark/>
          </w:tcPr>
          <w:p w14:paraId="1A2A0A38" w14:textId="77777777" w:rsidR="00C56D78" w:rsidRPr="00526443" w:rsidRDefault="00C56D78" w:rsidP="009F0547">
            <w:pPr>
              <w:rPr>
                <w:rFonts w:ascii="Calibri" w:eastAsia="Times New Roman" w:hAnsi="Calibri" w:cs="Calibri"/>
                <w:b/>
                <w:bCs/>
                <w:color w:val="000000"/>
                <w:lang w:eastAsia="en-CA"/>
              </w:rPr>
            </w:pPr>
          </w:p>
        </w:tc>
        <w:tc>
          <w:tcPr>
            <w:tcW w:w="236" w:type="dxa"/>
            <w:tcBorders>
              <w:top w:val="nil"/>
              <w:left w:val="nil"/>
              <w:bottom w:val="nil"/>
              <w:right w:val="nil"/>
            </w:tcBorders>
            <w:shd w:val="clear" w:color="auto" w:fill="auto"/>
            <w:noWrap/>
            <w:vAlign w:val="bottom"/>
            <w:hideMark/>
          </w:tcPr>
          <w:p w14:paraId="59D6D7F0"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6582C4B8" w14:textId="77777777" w:rsidTr="009F0547">
        <w:trPr>
          <w:trHeight w:val="288"/>
        </w:trPr>
        <w:tc>
          <w:tcPr>
            <w:tcW w:w="1080" w:type="dxa"/>
            <w:tcBorders>
              <w:top w:val="nil"/>
              <w:left w:val="nil"/>
              <w:bottom w:val="nil"/>
              <w:right w:val="nil"/>
            </w:tcBorders>
          </w:tcPr>
          <w:p w14:paraId="4EDCC4CD" w14:textId="77777777" w:rsidR="00C56D78" w:rsidRPr="00526443" w:rsidRDefault="00C56D78" w:rsidP="009F0547">
            <w:pPr>
              <w:rPr>
                <w:rFonts w:ascii="Times New Roman" w:eastAsia="Times New Roman" w:hAnsi="Times New Roman" w:cs="Times New Roman"/>
                <w:sz w:val="20"/>
                <w:szCs w:val="20"/>
                <w:lang w:eastAsia="en-CA"/>
              </w:rPr>
            </w:pPr>
          </w:p>
        </w:tc>
        <w:tc>
          <w:tcPr>
            <w:tcW w:w="3330" w:type="dxa"/>
            <w:tcBorders>
              <w:top w:val="nil"/>
              <w:left w:val="nil"/>
              <w:bottom w:val="nil"/>
              <w:right w:val="nil"/>
            </w:tcBorders>
            <w:shd w:val="clear" w:color="auto" w:fill="auto"/>
            <w:noWrap/>
            <w:hideMark/>
          </w:tcPr>
          <w:p w14:paraId="0676DE38" w14:textId="77777777" w:rsidR="00C56D78" w:rsidRPr="00526443" w:rsidRDefault="00C56D78" w:rsidP="009F0547">
            <w:pPr>
              <w:rPr>
                <w:rFonts w:ascii="Times New Roman" w:eastAsia="Times New Roman" w:hAnsi="Times New Roman" w:cs="Times New Roman"/>
                <w:sz w:val="20"/>
                <w:szCs w:val="20"/>
                <w:lang w:eastAsia="en-CA"/>
              </w:rPr>
            </w:pPr>
          </w:p>
        </w:tc>
        <w:tc>
          <w:tcPr>
            <w:tcW w:w="3234" w:type="dxa"/>
            <w:gridSpan w:val="5"/>
            <w:tcBorders>
              <w:top w:val="nil"/>
              <w:left w:val="nil"/>
              <w:bottom w:val="nil"/>
              <w:right w:val="nil"/>
            </w:tcBorders>
            <w:shd w:val="clear" w:color="auto" w:fill="auto"/>
            <w:noWrap/>
            <w:hideMark/>
          </w:tcPr>
          <w:p w14:paraId="1937B37B" w14:textId="77777777" w:rsidR="00C56D78" w:rsidRPr="00526443" w:rsidRDefault="00C56D78" w:rsidP="009F0547">
            <w:pPr>
              <w:jc w:val="right"/>
              <w:rPr>
                <w:rFonts w:ascii="Times New Roman" w:eastAsia="Times New Roman" w:hAnsi="Times New Roman" w:cs="Times New Roman"/>
                <w:sz w:val="20"/>
                <w:szCs w:val="20"/>
                <w:lang w:eastAsia="en-CA"/>
              </w:rPr>
            </w:pPr>
          </w:p>
        </w:tc>
        <w:tc>
          <w:tcPr>
            <w:tcW w:w="1276" w:type="dxa"/>
            <w:gridSpan w:val="3"/>
            <w:tcBorders>
              <w:top w:val="nil"/>
              <w:left w:val="nil"/>
              <w:bottom w:val="nil"/>
              <w:right w:val="nil"/>
            </w:tcBorders>
            <w:shd w:val="clear" w:color="auto" w:fill="auto"/>
            <w:noWrap/>
            <w:hideMark/>
          </w:tcPr>
          <w:p w14:paraId="08ED44D0" w14:textId="77777777" w:rsidR="00C56D78" w:rsidRPr="00526443" w:rsidRDefault="00C56D78" w:rsidP="009F0547">
            <w:pPr>
              <w:jc w:val="right"/>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hideMark/>
          </w:tcPr>
          <w:p w14:paraId="11758BD9" w14:textId="77777777" w:rsidR="00C56D78" w:rsidRPr="00526443" w:rsidRDefault="00C56D78" w:rsidP="009F0547">
            <w:pPr>
              <w:jc w:val="right"/>
              <w:rPr>
                <w:rFonts w:ascii="Times New Roman" w:eastAsia="Times New Roman" w:hAnsi="Times New Roman" w:cs="Times New Roman"/>
                <w:sz w:val="20"/>
                <w:szCs w:val="20"/>
                <w:lang w:eastAsia="en-CA"/>
              </w:rPr>
            </w:pPr>
          </w:p>
        </w:tc>
      </w:tr>
      <w:tr w:rsidR="00C56D78" w:rsidRPr="00526443" w14:paraId="785AE47F" w14:textId="77777777" w:rsidTr="009F0547">
        <w:trPr>
          <w:gridAfter w:val="2"/>
          <w:wAfter w:w="336" w:type="dxa"/>
          <w:trHeight w:val="288"/>
        </w:trPr>
        <w:tc>
          <w:tcPr>
            <w:tcW w:w="1080" w:type="dxa"/>
            <w:tcBorders>
              <w:top w:val="nil"/>
              <w:left w:val="nil"/>
              <w:bottom w:val="nil"/>
              <w:right w:val="single" w:sz="2" w:space="0" w:color="auto"/>
            </w:tcBorders>
          </w:tcPr>
          <w:p w14:paraId="64C1AC38" w14:textId="77777777" w:rsidR="00C56D78" w:rsidRPr="00526443" w:rsidRDefault="00C56D78" w:rsidP="009F0547">
            <w:pPr>
              <w:rPr>
                <w:rFonts w:ascii="Calibri" w:eastAsia="Times New Roman" w:hAnsi="Calibri" w:cs="Calibri"/>
                <w:b/>
                <w:bCs/>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74F8D754" w14:textId="77777777" w:rsidR="00C56D78" w:rsidRPr="00526443" w:rsidRDefault="00C56D78" w:rsidP="009F0547">
            <w:pPr>
              <w:rPr>
                <w:rFonts w:ascii="Times New Roman" w:eastAsia="Times New Roman" w:hAnsi="Times New Roman" w:cs="Times New Roman"/>
                <w:sz w:val="20"/>
                <w:szCs w:val="20"/>
                <w:lang w:eastAsia="en-CA"/>
              </w:rPr>
            </w:pPr>
            <w:r w:rsidRPr="00526443">
              <w:rPr>
                <w:rFonts w:ascii="Calibri" w:eastAsia="Times New Roman" w:hAnsi="Calibri" w:cs="Calibri"/>
                <w:b/>
                <w:bCs/>
                <w:color w:val="000000"/>
                <w:lang w:eastAsia="en-CA"/>
              </w:rPr>
              <w:t>Amortization Period</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09699C71"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5 years</w:t>
            </w:r>
          </w:p>
        </w:tc>
        <w:tc>
          <w:tcPr>
            <w:tcW w:w="147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33A35652"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 xml:space="preserve">10 years </w:t>
            </w:r>
          </w:p>
        </w:tc>
        <w:tc>
          <w:tcPr>
            <w:tcW w:w="147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1C335544"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15 years</w:t>
            </w:r>
          </w:p>
        </w:tc>
      </w:tr>
      <w:tr w:rsidR="00C56D78" w:rsidRPr="00526443" w14:paraId="1A3A3E16" w14:textId="77777777" w:rsidTr="009F0547">
        <w:trPr>
          <w:gridAfter w:val="2"/>
          <w:wAfter w:w="336" w:type="dxa"/>
          <w:trHeight w:val="288"/>
        </w:trPr>
        <w:tc>
          <w:tcPr>
            <w:tcW w:w="1080" w:type="dxa"/>
            <w:tcBorders>
              <w:right w:val="single" w:sz="2" w:space="0" w:color="auto"/>
            </w:tcBorders>
          </w:tcPr>
          <w:p w14:paraId="51FCD153"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6AF73A49"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 xml:space="preserve">month </w:t>
            </w:r>
            <w:r>
              <w:rPr>
                <w:rFonts w:ascii="Calibri"/>
                <w:spacing w:val="-2"/>
              </w:rPr>
              <w:t>at</w:t>
            </w:r>
            <w:r>
              <w:rPr>
                <w:rFonts w:ascii="Calibri"/>
                <w:spacing w:val="-3"/>
              </w:rPr>
              <w:t xml:space="preserve"> </w:t>
            </w:r>
            <w:r>
              <w:rPr>
                <w:rFonts w:ascii="Calibri"/>
              </w:rPr>
              <w:t>3.95%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2983FA42" w14:textId="77777777" w:rsidR="00C56D78" w:rsidRPr="00526443" w:rsidRDefault="00C56D78" w:rsidP="009F0547">
            <w:pPr>
              <w:jc w:val="right"/>
              <w:rPr>
                <w:rFonts w:ascii="Calibri" w:eastAsia="Times New Roman" w:hAnsi="Calibri" w:cs="Calibri"/>
                <w:color w:val="000000"/>
                <w:lang w:eastAsia="en-CA"/>
              </w:rPr>
            </w:pPr>
            <w:r>
              <w:rPr>
                <w:rFonts w:ascii="Calibri"/>
              </w:rPr>
              <w:t>$5,151</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472473A4" w14:textId="77777777" w:rsidR="00C56D78" w:rsidRPr="00526443" w:rsidRDefault="00C56D78" w:rsidP="009F0547">
            <w:pPr>
              <w:jc w:val="right"/>
              <w:rPr>
                <w:rFonts w:ascii="Calibri" w:eastAsia="Times New Roman" w:hAnsi="Calibri" w:cs="Calibri"/>
                <w:color w:val="000000"/>
                <w:lang w:eastAsia="en-CA"/>
              </w:rPr>
            </w:pPr>
            <w:r>
              <w:rPr>
                <w:rFonts w:ascii="Calibri"/>
              </w:rPr>
              <w:t>$10,482</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5C754739" w14:textId="77777777" w:rsidR="00C56D78" w:rsidRPr="00526443" w:rsidRDefault="00C56D78" w:rsidP="009F0547">
            <w:pPr>
              <w:jc w:val="right"/>
              <w:rPr>
                <w:rFonts w:ascii="Calibri" w:eastAsia="Times New Roman" w:hAnsi="Calibri" w:cs="Calibri"/>
                <w:color w:val="000000"/>
                <w:lang w:eastAsia="en-CA"/>
              </w:rPr>
            </w:pPr>
            <w:r>
              <w:rPr>
                <w:rFonts w:ascii="Calibri"/>
              </w:rPr>
              <w:t>$16,074</w:t>
            </w:r>
          </w:p>
        </w:tc>
      </w:tr>
      <w:tr w:rsidR="00C56D78" w:rsidRPr="00526443" w14:paraId="0B990AE3" w14:textId="77777777" w:rsidTr="009F0547">
        <w:trPr>
          <w:gridAfter w:val="2"/>
          <w:wAfter w:w="336" w:type="dxa"/>
          <w:trHeight w:val="288"/>
        </w:trPr>
        <w:tc>
          <w:tcPr>
            <w:tcW w:w="1080" w:type="dxa"/>
            <w:tcBorders>
              <w:top w:val="nil"/>
              <w:right w:val="single" w:sz="2" w:space="0" w:color="auto"/>
            </w:tcBorders>
          </w:tcPr>
          <w:p w14:paraId="476C8671"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296E7C96"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3"/>
              </w:rPr>
              <w:t xml:space="preserve"> </w:t>
            </w:r>
            <w:r>
              <w:rPr>
                <w:rFonts w:ascii="Calibri"/>
              </w:rPr>
              <w:t>4.5%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0EAE50AD" w14:textId="77777777" w:rsidR="00C56D78" w:rsidRPr="00526443" w:rsidRDefault="00C56D78" w:rsidP="009F0547">
            <w:pPr>
              <w:jc w:val="right"/>
              <w:rPr>
                <w:rFonts w:ascii="Calibri" w:eastAsia="Times New Roman" w:hAnsi="Calibri" w:cs="Calibri"/>
                <w:color w:val="000000"/>
                <w:lang w:eastAsia="en-CA"/>
              </w:rPr>
            </w:pPr>
            <w:r>
              <w:rPr>
                <w:rFonts w:ascii="Calibri"/>
              </w:rPr>
              <w:t>$6,480</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5059A994" w14:textId="77777777" w:rsidR="00C56D78" w:rsidRPr="00526443" w:rsidRDefault="00C56D78" w:rsidP="009F0547">
            <w:pPr>
              <w:jc w:val="right"/>
              <w:rPr>
                <w:rFonts w:ascii="Calibri" w:eastAsia="Times New Roman" w:hAnsi="Calibri" w:cs="Calibri"/>
                <w:color w:val="000000"/>
                <w:lang w:eastAsia="en-CA"/>
              </w:rPr>
            </w:pPr>
            <w:r>
              <w:rPr>
                <w:rFonts w:ascii="Calibri"/>
              </w:rPr>
              <w:t>$12,939</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1ACB7D77" w14:textId="77777777" w:rsidR="00C56D78" w:rsidRPr="00526443" w:rsidRDefault="00C56D78" w:rsidP="009F0547">
            <w:pPr>
              <w:jc w:val="right"/>
              <w:rPr>
                <w:rFonts w:ascii="Calibri" w:eastAsia="Times New Roman" w:hAnsi="Calibri" w:cs="Calibri"/>
                <w:color w:val="000000"/>
                <w:lang w:eastAsia="en-CA"/>
              </w:rPr>
            </w:pPr>
            <w:r>
              <w:rPr>
                <w:rFonts w:ascii="Calibri"/>
              </w:rPr>
              <w:t>$20,455</w:t>
            </w:r>
          </w:p>
        </w:tc>
      </w:tr>
      <w:tr w:rsidR="00C56D78" w:rsidRPr="00526443" w14:paraId="6C6AE6D1" w14:textId="77777777" w:rsidTr="009F0547">
        <w:trPr>
          <w:gridAfter w:val="2"/>
          <w:wAfter w:w="336" w:type="dxa"/>
          <w:trHeight w:val="288"/>
        </w:trPr>
        <w:tc>
          <w:tcPr>
            <w:tcW w:w="1080" w:type="dxa"/>
            <w:tcBorders>
              <w:top w:val="nil"/>
              <w:right w:val="single" w:sz="2" w:space="0" w:color="auto"/>
            </w:tcBorders>
          </w:tcPr>
          <w:p w14:paraId="094352FA"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hideMark/>
          </w:tcPr>
          <w:p w14:paraId="76D2F03F"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3"/>
              </w:rPr>
              <w:t xml:space="preserve"> </w:t>
            </w:r>
            <w:r>
              <w:rPr>
                <w:rFonts w:ascii="Calibri"/>
              </w:rPr>
              <w:t>5.5%</w:t>
            </w:r>
          </w:p>
        </w:tc>
        <w:tc>
          <w:tcPr>
            <w:tcW w:w="1470" w:type="dxa"/>
            <w:tcBorders>
              <w:top w:val="single" w:sz="2" w:space="0" w:color="auto"/>
              <w:left w:val="single" w:sz="2" w:space="0" w:color="auto"/>
              <w:bottom w:val="single" w:sz="2" w:space="0" w:color="auto"/>
              <w:right w:val="single" w:sz="2" w:space="0" w:color="auto"/>
            </w:tcBorders>
            <w:shd w:val="clear" w:color="auto" w:fill="auto"/>
            <w:noWrap/>
            <w:hideMark/>
          </w:tcPr>
          <w:p w14:paraId="1557A045" w14:textId="77777777" w:rsidR="00C56D78" w:rsidRPr="00526443" w:rsidRDefault="00C56D78" w:rsidP="009F0547">
            <w:pPr>
              <w:jc w:val="right"/>
              <w:rPr>
                <w:rFonts w:ascii="Calibri" w:eastAsia="Times New Roman" w:hAnsi="Calibri" w:cs="Calibri"/>
                <w:color w:val="000000"/>
                <w:lang w:eastAsia="en-CA"/>
              </w:rPr>
            </w:pPr>
            <w:r>
              <w:rPr>
                <w:rFonts w:ascii="Calibri"/>
              </w:rPr>
              <w:t>$8,164</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5DAC2273" w14:textId="77777777" w:rsidR="00C56D78" w:rsidRPr="00526443" w:rsidRDefault="00C56D78" w:rsidP="009F0547">
            <w:pPr>
              <w:jc w:val="right"/>
              <w:rPr>
                <w:rFonts w:ascii="Calibri" w:eastAsia="Times New Roman" w:hAnsi="Calibri" w:cs="Calibri"/>
                <w:color w:val="000000"/>
                <w:lang w:eastAsia="en-CA"/>
              </w:rPr>
            </w:pPr>
            <w:r>
              <w:rPr>
                <w:rFonts w:ascii="Calibri"/>
              </w:rPr>
              <w:t>$16,837</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2FB27623" w14:textId="77777777" w:rsidR="00C56D78" w:rsidRPr="00526443" w:rsidRDefault="00C56D78" w:rsidP="009F0547">
            <w:pPr>
              <w:jc w:val="right"/>
              <w:rPr>
                <w:rFonts w:ascii="Calibri" w:eastAsia="Times New Roman" w:hAnsi="Calibri" w:cs="Calibri"/>
                <w:color w:val="000000"/>
                <w:lang w:eastAsia="en-CA"/>
              </w:rPr>
            </w:pPr>
            <w:r>
              <w:rPr>
                <w:rFonts w:ascii="Calibri"/>
              </w:rPr>
              <w:t>$26,134</w:t>
            </w:r>
          </w:p>
        </w:tc>
      </w:tr>
      <w:tr w:rsidR="00C56D78" w:rsidRPr="00526443" w14:paraId="7358DBAD" w14:textId="77777777" w:rsidTr="009F0547">
        <w:trPr>
          <w:trHeight w:val="692"/>
        </w:trPr>
        <w:tc>
          <w:tcPr>
            <w:tcW w:w="1080" w:type="dxa"/>
            <w:tcBorders>
              <w:top w:val="nil"/>
              <w:left w:val="nil"/>
              <w:bottom w:val="nil"/>
              <w:right w:val="nil"/>
            </w:tcBorders>
          </w:tcPr>
          <w:p w14:paraId="5C25D26A" w14:textId="77777777" w:rsidR="00C56D78" w:rsidRPr="00526443" w:rsidRDefault="00C56D78" w:rsidP="009F0547">
            <w:pPr>
              <w:rPr>
                <w:rFonts w:ascii="Calibri" w:eastAsia="Times New Roman" w:hAnsi="Calibri" w:cs="Calibri"/>
                <w:color w:val="000000"/>
                <w:lang w:eastAsia="en-CA"/>
              </w:rPr>
            </w:pPr>
          </w:p>
        </w:tc>
        <w:tc>
          <w:tcPr>
            <w:tcW w:w="3330" w:type="dxa"/>
            <w:tcBorders>
              <w:top w:val="nil"/>
              <w:left w:val="nil"/>
              <w:bottom w:val="nil"/>
              <w:right w:val="nil"/>
            </w:tcBorders>
            <w:shd w:val="clear" w:color="auto" w:fill="auto"/>
            <w:noWrap/>
            <w:hideMark/>
          </w:tcPr>
          <w:p w14:paraId="32061B54" w14:textId="77777777" w:rsidR="00C56D78" w:rsidRPr="00526443" w:rsidRDefault="00C56D78" w:rsidP="009F0547">
            <w:pPr>
              <w:rPr>
                <w:rFonts w:ascii="Calibri" w:eastAsia="Times New Roman" w:hAnsi="Calibri" w:cs="Calibri"/>
                <w:color w:val="000000"/>
                <w:lang w:eastAsia="en-CA"/>
              </w:rPr>
            </w:pPr>
          </w:p>
        </w:tc>
        <w:tc>
          <w:tcPr>
            <w:tcW w:w="3234" w:type="dxa"/>
            <w:gridSpan w:val="5"/>
            <w:tcBorders>
              <w:top w:val="nil"/>
              <w:left w:val="nil"/>
              <w:bottom w:val="nil"/>
              <w:right w:val="nil"/>
            </w:tcBorders>
            <w:shd w:val="clear" w:color="auto" w:fill="auto"/>
            <w:noWrap/>
            <w:vAlign w:val="bottom"/>
            <w:hideMark/>
          </w:tcPr>
          <w:p w14:paraId="2F5331CB" w14:textId="77777777" w:rsidR="00C56D78" w:rsidRPr="00526443" w:rsidRDefault="00C56D78" w:rsidP="009F0547">
            <w:pPr>
              <w:rPr>
                <w:rFonts w:ascii="Times New Roman" w:eastAsia="Times New Roman" w:hAnsi="Times New Roman" w:cs="Times New Roman"/>
                <w:sz w:val="20"/>
                <w:szCs w:val="20"/>
                <w:lang w:eastAsia="en-CA"/>
              </w:rPr>
            </w:pPr>
          </w:p>
        </w:tc>
        <w:tc>
          <w:tcPr>
            <w:tcW w:w="1276" w:type="dxa"/>
            <w:gridSpan w:val="3"/>
            <w:tcBorders>
              <w:top w:val="nil"/>
              <w:left w:val="nil"/>
              <w:bottom w:val="nil"/>
              <w:right w:val="nil"/>
            </w:tcBorders>
            <w:shd w:val="clear" w:color="auto" w:fill="auto"/>
            <w:noWrap/>
            <w:vAlign w:val="bottom"/>
            <w:hideMark/>
          </w:tcPr>
          <w:p w14:paraId="25AA0F24"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08139C1E"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77490591" w14:textId="77777777" w:rsidTr="009F0547">
        <w:trPr>
          <w:trHeight w:val="288"/>
        </w:trPr>
        <w:tc>
          <w:tcPr>
            <w:tcW w:w="7644" w:type="dxa"/>
            <w:gridSpan w:val="7"/>
            <w:tcBorders>
              <w:top w:val="nil"/>
              <w:left w:val="nil"/>
              <w:bottom w:val="nil"/>
              <w:right w:val="nil"/>
            </w:tcBorders>
          </w:tcPr>
          <w:p w14:paraId="32F05F34" w14:textId="77777777" w:rsidR="00C56D78" w:rsidRPr="00136CAD" w:rsidRDefault="00C56D78" w:rsidP="009F0547">
            <w:pPr>
              <w:rPr>
                <w:rFonts w:ascii="Calibri" w:eastAsia="Times New Roman" w:hAnsi="Calibri" w:cs="Calibri"/>
                <w:b/>
                <w:bCs/>
                <w:caps/>
                <w:color w:val="000000"/>
                <w:sz w:val="28"/>
                <w:lang w:eastAsia="en-CA"/>
              </w:rPr>
            </w:pPr>
            <w:r w:rsidRPr="00136CAD">
              <w:rPr>
                <w:rFonts w:ascii="Calibri" w:eastAsia="Times New Roman" w:hAnsi="Calibri" w:cs="Calibri"/>
                <w:b/>
                <w:bCs/>
                <w:caps/>
                <w:color w:val="000000"/>
                <w:sz w:val="28"/>
                <w:lang w:eastAsia="en-CA"/>
              </w:rPr>
              <w:t>Total Payment of Life of Loan</w:t>
            </w:r>
          </w:p>
        </w:tc>
        <w:tc>
          <w:tcPr>
            <w:tcW w:w="1276" w:type="dxa"/>
            <w:gridSpan w:val="3"/>
            <w:tcBorders>
              <w:top w:val="nil"/>
              <w:left w:val="nil"/>
              <w:bottom w:val="nil"/>
              <w:right w:val="nil"/>
            </w:tcBorders>
            <w:shd w:val="clear" w:color="auto" w:fill="auto"/>
            <w:noWrap/>
            <w:vAlign w:val="bottom"/>
            <w:hideMark/>
          </w:tcPr>
          <w:p w14:paraId="4A812256" w14:textId="77777777" w:rsidR="00C56D78" w:rsidRPr="00526443" w:rsidRDefault="00C56D78" w:rsidP="009F0547">
            <w:pPr>
              <w:rPr>
                <w:rFonts w:ascii="Calibri" w:eastAsia="Times New Roman" w:hAnsi="Calibri" w:cs="Calibri"/>
                <w:b/>
                <w:bCs/>
                <w:color w:val="000000"/>
                <w:lang w:eastAsia="en-CA"/>
              </w:rPr>
            </w:pPr>
          </w:p>
        </w:tc>
        <w:tc>
          <w:tcPr>
            <w:tcW w:w="236" w:type="dxa"/>
            <w:tcBorders>
              <w:top w:val="nil"/>
              <w:left w:val="nil"/>
              <w:bottom w:val="nil"/>
              <w:right w:val="nil"/>
            </w:tcBorders>
            <w:shd w:val="clear" w:color="auto" w:fill="auto"/>
            <w:noWrap/>
            <w:vAlign w:val="bottom"/>
            <w:hideMark/>
          </w:tcPr>
          <w:p w14:paraId="570F0BEA" w14:textId="77777777" w:rsidR="00C56D78" w:rsidRPr="00526443" w:rsidRDefault="00C56D78" w:rsidP="009F0547">
            <w:pPr>
              <w:rPr>
                <w:rFonts w:ascii="Times New Roman" w:eastAsia="Times New Roman" w:hAnsi="Times New Roman" w:cs="Times New Roman"/>
                <w:sz w:val="20"/>
                <w:szCs w:val="20"/>
                <w:lang w:eastAsia="en-CA"/>
              </w:rPr>
            </w:pPr>
          </w:p>
        </w:tc>
      </w:tr>
      <w:tr w:rsidR="00C56D78" w:rsidRPr="00526443" w14:paraId="5DACE796" w14:textId="77777777" w:rsidTr="009F0547">
        <w:trPr>
          <w:gridAfter w:val="2"/>
          <w:wAfter w:w="336" w:type="dxa"/>
          <w:trHeight w:val="288"/>
        </w:trPr>
        <w:tc>
          <w:tcPr>
            <w:tcW w:w="1080" w:type="dxa"/>
            <w:tcBorders>
              <w:top w:val="nil"/>
              <w:left w:val="nil"/>
              <w:bottom w:val="nil"/>
              <w:right w:val="nil"/>
            </w:tcBorders>
          </w:tcPr>
          <w:p w14:paraId="47678BA7" w14:textId="77777777" w:rsidR="00C56D78" w:rsidRPr="00526443" w:rsidRDefault="00C56D78" w:rsidP="009F0547">
            <w:pPr>
              <w:rPr>
                <w:rFonts w:ascii="Calibri" w:eastAsia="Times New Roman" w:hAnsi="Calibri" w:cs="Calibri"/>
                <w:b/>
                <w:bCs/>
                <w:color w:val="000000"/>
                <w:lang w:eastAsia="en-CA"/>
              </w:rPr>
            </w:pPr>
          </w:p>
        </w:tc>
        <w:tc>
          <w:tcPr>
            <w:tcW w:w="3330" w:type="dxa"/>
            <w:tcBorders>
              <w:top w:val="nil"/>
              <w:left w:val="nil"/>
              <w:bottom w:val="single" w:sz="2" w:space="0" w:color="auto"/>
              <w:right w:val="nil"/>
            </w:tcBorders>
            <w:shd w:val="clear" w:color="auto" w:fill="auto"/>
            <w:noWrap/>
          </w:tcPr>
          <w:p w14:paraId="6A6568CC" w14:textId="77777777" w:rsidR="00C56D78" w:rsidRPr="00526443" w:rsidRDefault="00C56D78" w:rsidP="009F0547">
            <w:pPr>
              <w:rPr>
                <w:rFonts w:ascii="Calibri" w:eastAsia="Times New Roman" w:hAnsi="Calibri" w:cs="Calibri"/>
                <w:b/>
                <w:bCs/>
                <w:color w:val="000000"/>
                <w:lang w:eastAsia="en-CA"/>
              </w:rPr>
            </w:pPr>
          </w:p>
        </w:tc>
        <w:tc>
          <w:tcPr>
            <w:tcW w:w="1650" w:type="dxa"/>
            <w:gridSpan w:val="2"/>
            <w:tcBorders>
              <w:top w:val="nil"/>
              <w:left w:val="nil"/>
              <w:bottom w:val="single" w:sz="2" w:space="0" w:color="auto"/>
              <w:right w:val="nil"/>
            </w:tcBorders>
            <w:shd w:val="clear" w:color="auto" w:fill="auto"/>
            <w:noWrap/>
          </w:tcPr>
          <w:p w14:paraId="4F723FDD" w14:textId="77777777" w:rsidR="00C56D78" w:rsidRPr="00526443" w:rsidRDefault="00C56D78" w:rsidP="009F0547">
            <w:pPr>
              <w:jc w:val="right"/>
              <w:rPr>
                <w:rFonts w:ascii="Calibri" w:eastAsia="Times New Roman" w:hAnsi="Calibri" w:cs="Calibri"/>
                <w:b/>
                <w:bCs/>
                <w:color w:val="000000"/>
                <w:lang w:eastAsia="en-CA"/>
              </w:rPr>
            </w:pPr>
          </w:p>
        </w:tc>
        <w:tc>
          <w:tcPr>
            <w:tcW w:w="1650" w:type="dxa"/>
            <w:gridSpan w:val="4"/>
            <w:tcBorders>
              <w:top w:val="nil"/>
              <w:left w:val="nil"/>
              <w:bottom w:val="single" w:sz="2" w:space="0" w:color="auto"/>
              <w:right w:val="nil"/>
            </w:tcBorders>
            <w:shd w:val="clear" w:color="auto" w:fill="auto"/>
            <w:noWrap/>
          </w:tcPr>
          <w:p w14:paraId="6D08CE62" w14:textId="77777777" w:rsidR="00C56D78" w:rsidRPr="00526443" w:rsidRDefault="00C56D78" w:rsidP="009F0547">
            <w:pPr>
              <w:jc w:val="right"/>
              <w:rPr>
                <w:rFonts w:ascii="Calibri" w:eastAsia="Times New Roman" w:hAnsi="Calibri" w:cs="Calibri"/>
                <w:b/>
                <w:bCs/>
                <w:color w:val="000000"/>
                <w:lang w:eastAsia="en-CA"/>
              </w:rPr>
            </w:pPr>
          </w:p>
        </w:tc>
        <w:tc>
          <w:tcPr>
            <w:tcW w:w="1110" w:type="dxa"/>
            <w:tcBorders>
              <w:top w:val="nil"/>
              <w:left w:val="nil"/>
              <w:bottom w:val="single" w:sz="2" w:space="0" w:color="auto"/>
              <w:right w:val="nil"/>
            </w:tcBorders>
            <w:shd w:val="clear" w:color="auto" w:fill="auto"/>
            <w:noWrap/>
          </w:tcPr>
          <w:p w14:paraId="05E28249" w14:textId="77777777" w:rsidR="00C56D78" w:rsidRPr="00526443" w:rsidRDefault="00C56D78" w:rsidP="009F0547">
            <w:pPr>
              <w:jc w:val="right"/>
              <w:rPr>
                <w:rFonts w:ascii="Calibri" w:eastAsia="Times New Roman" w:hAnsi="Calibri" w:cs="Calibri"/>
                <w:b/>
                <w:bCs/>
                <w:color w:val="000000"/>
                <w:lang w:eastAsia="en-CA"/>
              </w:rPr>
            </w:pPr>
          </w:p>
        </w:tc>
      </w:tr>
      <w:tr w:rsidR="00C56D78" w:rsidRPr="00526443" w14:paraId="59EEF9EB" w14:textId="77777777" w:rsidTr="009F0547">
        <w:trPr>
          <w:gridAfter w:val="2"/>
          <w:wAfter w:w="336" w:type="dxa"/>
          <w:trHeight w:val="288"/>
        </w:trPr>
        <w:tc>
          <w:tcPr>
            <w:tcW w:w="1080" w:type="dxa"/>
            <w:tcBorders>
              <w:top w:val="nil"/>
              <w:left w:val="nil"/>
              <w:bottom w:val="nil"/>
              <w:right w:val="single" w:sz="2" w:space="0" w:color="auto"/>
            </w:tcBorders>
          </w:tcPr>
          <w:p w14:paraId="4D3D40C1" w14:textId="77777777" w:rsidR="00C56D78" w:rsidRPr="00526443" w:rsidRDefault="00C56D78" w:rsidP="009F0547">
            <w:pPr>
              <w:rPr>
                <w:rFonts w:ascii="Calibri" w:eastAsia="Times New Roman" w:hAnsi="Calibri" w:cs="Calibri"/>
                <w:b/>
                <w:bCs/>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41EA0F18" w14:textId="77777777" w:rsidR="00C56D78" w:rsidRPr="00526443" w:rsidRDefault="00C56D78" w:rsidP="009F0547">
            <w:pPr>
              <w:rPr>
                <w:rFonts w:ascii="Times New Roman" w:eastAsia="Times New Roman" w:hAnsi="Times New Roman" w:cs="Times New Roman"/>
                <w:sz w:val="20"/>
                <w:szCs w:val="20"/>
                <w:lang w:eastAsia="en-CA"/>
              </w:rPr>
            </w:pPr>
            <w:r w:rsidRPr="00526443">
              <w:rPr>
                <w:rFonts w:ascii="Calibri" w:eastAsia="Times New Roman" w:hAnsi="Calibri" w:cs="Calibri"/>
                <w:b/>
                <w:bCs/>
                <w:color w:val="000000"/>
                <w:lang w:eastAsia="en-CA"/>
              </w:rPr>
              <w:t>Amortization Period</w:t>
            </w:r>
          </w:p>
        </w:tc>
        <w:tc>
          <w:tcPr>
            <w:tcW w:w="147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4B51E389"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5 years</w:t>
            </w:r>
          </w:p>
        </w:tc>
        <w:tc>
          <w:tcPr>
            <w:tcW w:w="147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1F92D41D"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 xml:space="preserve">10 years </w:t>
            </w:r>
          </w:p>
        </w:tc>
        <w:tc>
          <w:tcPr>
            <w:tcW w:w="147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noWrap/>
            <w:hideMark/>
          </w:tcPr>
          <w:p w14:paraId="5EE0321A" w14:textId="77777777" w:rsidR="00C56D78" w:rsidRPr="00526443" w:rsidRDefault="00C56D78" w:rsidP="009F0547">
            <w:pPr>
              <w:jc w:val="right"/>
              <w:rPr>
                <w:rFonts w:ascii="Calibri" w:eastAsia="Times New Roman" w:hAnsi="Calibri" w:cs="Calibri"/>
                <w:b/>
                <w:bCs/>
                <w:color w:val="000000"/>
                <w:lang w:eastAsia="en-CA"/>
              </w:rPr>
            </w:pPr>
            <w:r w:rsidRPr="00526443">
              <w:rPr>
                <w:rFonts w:ascii="Calibri" w:eastAsia="Times New Roman" w:hAnsi="Calibri" w:cs="Calibri"/>
                <w:b/>
                <w:bCs/>
                <w:color w:val="000000"/>
                <w:lang w:eastAsia="en-CA"/>
              </w:rPr>
              <w:t>15 years</w:t>
            </w:r>
          </w:p>
        </w:tc>
      </w:tr>
      <w:tr w:rsidR="00C56D78" w:rsidRPr="00526443" w14:paraId="092B9673" w14:textId="77777777" w:rsidTr="009F0547">
        <w:trPr>
          <w:gridAfter w:val="2"/>
          <w:wAfter w:w="336" w:type="dxa"/>
          <w:trHeight w:val="288"/>
        </w:trPr>
        <w:tc>
          <w:tcPr>
            <w:tcW w:w="1080" w:type="dxa"/>
            <w:tcBorders>
              <w:right w:val="single" w:sz="2" w:space="0" w:color="auto"/>
            </w:tcBorders>
          </w:tcPr>
          <w:p w14:paraId="3FF68A7B"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2B6FEA"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 xml:space="preserve">month </w:t>
            </w:r>
            <w:r>
              <w:rPr>
                <w:rFonts w:ascii="Calibri"/>
                <w:spacing w:val="-2"/>
              </w:rPr>
              <w:t>at</w:t>
            </w:r>
            <w:r>
              <w:rPr>
                <w:rFonts w:ascii="Calibri"/>
                <w:spacing w:val="-3"/>
              </w:rPr>
              <w:t xml:space="preserve"> </w:t>
            </w:r>
            <w:r>
              <w:rPr>
                <w:rFonts w:ascii="Calibri"/>
              </w:rPr>
              <w:t>3.95%</w:t>
            </w:r>
          </w:p>
        </w:tc>
        <w:tc>
          <w:tcPr>
            <w:tcW w:w="14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715F0A" w14:textId="77777777" w:rsidR="00C56D78" w:rsidRPr="00526443" w:rsidRDefault="00C56D78" w:rsidP="009F0547">
            <w:pPr>
              <w:jc w:val="right"/>
              <w:rPr>
                <w:rFonts w:ascii="Calibri" w:eastAsia="Times New Roman" w:hAnsi="Calibri" w:cs="Calibri"/>
                <w:color w:val="000000"/>
                <w:lang w:eastAsia="en-CA"/>
              </w:rPr>
            </w:pPr>
            <w:r>
              <w:rPr>
                <w:rFonts w:ascii="Calibri"/>
              </w:rPr>
              <w:t>$55,151</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57E65E" w14:textId="77777777" w:rsidR="00C56D78" w:rsidRPr="00526443" w:rsidRDefault="00C56D78" w:rsidP="009F0547">
            <w:pPr>
              <w:jc w:val="right"/>
              <w:rPr>
                <w:rFonts w:ascii="Calibri" w:eastAsia="Times New Roman" w:hAnsi="Calibri" w:cs="Calibri"/>
                <w:color w:val="000000"/>
                <w:lang w:eastAsia="en-CA"/>
              </w:rPr>
            </w:pPr>
            <w:r>
              <w:rPr>
                <w:rFonts w:ascii="Calibri"/>
              </w:rPr>
              <w:t>$60,482</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2D4E8E" w14:textId="77777777" w:rsidR="00C56D78" w:rsidRPr="00526443" w:rsidRDefault="00C56D78" w:rsidP="009F0547">
            <w:pPr>
              <w:jc w:val="right"/>
              <w:rPr>
                <w:rFonts w:ascii="Calibri" w:eastAsia="Times New Roman" w:hAnsi="Calibri" w:cs="Calibri"/>
                <w:color w:val="000000"/>
                <w:lang w:eastAsia="en-CA"/>
              </w:rPr>
            </w:pPr>
            <w:r>
              <w:rPr>
                <w:rFonts w:ascii="Calibri"/>
              </w:rPr>
              <w:t>$66,074</w:t>
            </w:r>
          </w:p>
        </w:tc>
      </w:tr>
      <w:tr w:rsidR="00C56D78" w:rsidRPr="00526443" w14:paraId="1DB044BF" w14:textId="77777777" w:rsidTr="009F0547">
        <w:trPr>
          <w:gridAfter w:val="2"/>
          <w:wAfter w:w="336" w:type="dxa"/>
          <w:trHeight w:val="288"/>
        </w:trPr>
        <w:tc>
          <w:tcPr>
            <w:tcW w:w="1080" w:type="dxa"/>
            <w:tcBorders>
              <w:top w:val="nil"/>
              <w:right w:val="single" w:sz="2" w:space="0" w:color="auto"/>
            </w:tcBorders>
          </w:tcPr>
          <w:p w14:paraId="68376CCD"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55E910"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3"/>
              </w:rPr>
              <w:t xml:space="preserve"> </w:t>
            </w:r>
            <w:r>
              <w:rPr>
                <w:rFonts w:ascii="Calibri"/>
              </w:rPr>
              <w:t>4.5%</w:t>
            </w:r>
          </w:p>
        </w:tc>
        <w:tc>
          <w:tcPr>
            <w:tcW w:w="14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DAD691" w14:textId="77777777" w:rsidR="00C56D78" w:rsidRPr="00526443" w:rsidRDefault="00C56D78" w:rsidP="009F0547">
            <w:pPr>
              <w:pStyle w:val="TableParagraph"/>
              <w:spacing w:before="49"/>
              <w:jc w:val="right"/>
              <w:rPr>
                <w:rFonts w:ascii="Calibri" w:eastAsia="Times New Roman" w:hAnsi="Calibri" w:cs="Calibri"/>
                <w:color w:val="000000"/>
                <w:lang w:eastAsia="en-CA"/>
              </w:rPr>
            </w:pPr>
            <w:r>
              <w:rPr>
                <w:rFonts w:ascii="Calibri"/>
                <w:sz w:val="24"/>
              </w:rPr>
              <w:t>$56,480</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6644A7" w14:textId="77777777" w:rsidR="00C56D78" w:rsidRPr="00526443" w:rsidRDefault="00C56D78" w:rsidP="009F0547">
            <w:pPr>
              <w:jc w:val="right"/>
              <w:rPr>
                <w:rFonts w:ascii="Calibri" w:eastAsia="Times New Roman" w:hAnsi="Calibri" w:cs="Calibri"/>
                <w:color w:val="000000"/>
                <w:lang w:eastAsia="en-CA"/>
              </w:rPr>
            </w:pPr>
            <w:r>
              <w:rPr>
                <w:rFonts w:ascii="Calibri"/>
              </w:rPr>
              <w:t>$62,939</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649B8D" w14:textId="77777777" w:rsidR="00C56D78" w:rsidRPr="00526443" w:rsidRDefault="00C56D78" w:rsidP="009F0547">
            <w:pPr>
              <w:jc w:val="right"/>
              <w:rPr>
                <w:rFonts w:ascii="Calibri" w:eastAsia="Times New Roman" w:hAnsi="Calibri" w:cs="Calibri"/>
                <w:color w:val="000000"/>
                <w:lang w:eastAsia="en-CA"/>
              </w:rPr>
            </w:pPr>
            <w:r>
              <w:rPr>
                <w:rFonts w:ascii="Calibri"/>
              </w:rPr>
              <w:t>$70,455</w:t>
            </w:r>
          </w:p>
        </w:tc>
      </w:tr>
      <w:tr w:rsidR="00C56D78" w:rsidRPr="00526443" w14:paraId="65C5F8D7" w14:textId="77777777" w:rsidTr="009F0547">
        <w:trPr>
          <w:gridAfter w:val="2"/>
          <w:wAfter w:w="336" w:type="dxa"/>
          <w:trHeight w:val="288"/>
        </w:trPr>
        <w:tc>
          <w:tcPr>
            <w:tcW w:w="1080" w:type="dxa"/>
            <w:tcBorders>
              <w:top w:val="nil"/>
              <w:right w:val="single" w:sz="2" w:space="0" w:color="auto"/>
            </w:tcBorders>
          </w:tcPr>
          <w:p w14:paraId="0E4A02AB" w14:textId="77777777" w:rsidR="00C56D78" w:rsidRDefault="00C56D78" w:rsidP="009F0547">
            <w:pPr>
              <w:rPr>
                <w:rFonts w:ascii="Calibri" w:eastAsia="Times New Roman" w:hAnsi="Calibri" w:cs="Calibri"/>
                <w:color w:val="000000"/>
                <w:lang w:eastAsia="en-CA"/>
              </w:rPr>
            </w:pPr>
          </w:p>
        </w:tc>
        <w:tc>
          <w:tcPr>
            <w:tcW w:w="3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52533" w14:textId="77777777" w:rsidR="00C56D78" w:rsidRPr="00526443" w:rsidRDefault="00C56D78" w:rsidP="009F0547">
            <w:pPr>
              <w:rPr>
                <w:rFonts w:ascii="Calibri" w:eastAsia="Times New Roman" w:hAnsi="Calibri" w:cs="Calibri"/>
                <w:color w:val="000000"/>
                <w:lang w:eastAsia="en-CA"/>
              </w:rPr>
            </w:pPr>
            <w:r>
              <w:rPr>
                <w:rFonts w:ascii="Calibri"/>
              </w:rPr>
              <w:t>Per</w:t>
            </w:r>
            <w:r>
              <w:rPr>
                <w:rFonts w:ascii="Calibri"/>
                <w:spacing w:val="-2"/>
              </w:rPr>
              <w:t xml:space="preserve"> </w:t>
            </w:r>
            <w:r>
              <w:rPr>
                <w:rFonts w:ascii="Calibri"/>
                <w:spacing w:val="-1"/>
              </w:rPr>
              <w:t>month</w:t>
            </w:r>
            <w:r>
              <w:rPr>
                <w:rFonts w:ascii="Calibri"/>
                <w:spacing w:val="-2"/>
              </w:rPr>
              <w:t xml:space="preserve"> at</w:t>
            </w:r>
            <w:r>
              <w:rPr>
                <w:rFonts w:ascii="Calibri"/>
                <w:spacing w:val="-1"/>
              </w:rPr>
              <w:t xml:space="preserve"> </w:t>
            </w:r>
            <w:r>
              <w:rPr>
                <w:rFonts w:ascii="Calibri"/>
              </w:rPr>
              <w:t>5.5%</w:t>
            </w:r>
          </w:p>
        </w:tc>
        <w:tc>
          <w:tcPr>
            <w:tcW w:w="14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80EF85" w14:textId="77777777" w:rsidR="00C56D78" w:rsidRPr="00526443" w:rsidRDefault="00C56D78" w:rsidP="009F0547">
            <w:pPr>
              <w:jc w:val="right"/>
              <w:rPr>
                <w:rFonts w:ascii="Calibri" w:eastAsia="Times New Roman" w:hAnsi="Calibri" w:cs="Calibri"/>
                <w:color w:val="000000"/>
                <w:lang w:eastAsia="en-CA"/>
              </w:rPr>
            </w:pPr>
            <w:r>
              <w:rPr>
                <w:rFonts w:ascii="Calibri"/>
              </w:rPr>
              <w:t>$58,164</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717A90" w14:textId="77777777" w:rsidR="00C56D78" w:rsidRPr="00526443" w:rsidRDefault="00C56D78" w:rsidP="009F0547">
            <w:pPr>
              <w:jc w:val="right"/>
              <w:rPr>
                <w:rFonts w:ascii="Calibri" w:eastAsia="Times New Roman" w:hAnsi="Calibri" w:cs="Calibri"/>
                <w:color w:val="000000"/>
                <w:lang w:eastAsia="en-CA"/>
              </w:rPr>
            </w:pPr>
            <w:r>
              <w:rPr>
                <w:rFonts w:ascii="Calibri"/>
              </w:rPr>
              <w:t>$66,837</w:t>
            </w:r>
          </w:p>
        </w:tc>
        <w:tc>
          <w:tcPr>
            <w:tcW w:w="147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77B776" w14:textId="77777777" w:rsidR="00C56D78" w:rsidRPr="00526443" w:rsidRDefault="00C56D78" w:rsidP="009F0547">
            <w:pPr>
              <w:jc w:val="right"/>
              <w:rPr>
                <w:rFonts w:ascii="Calibri" w:eastAsia="Times New Roman" w:hAnsi="Calibri" w:cs="Calibri"/>
                <w:color w:val="000000"/>
                <w:lang w:eastAsia="en-CA"/>
              </w:rPr>
            </w:pPr>
            <w:r>
              <w:rPr>
                <w:rFonts w:ascii="Calibri"/>
              </w:rPr>
              <w:t>$76,134</w:t>
            </w:r>
          </w:p>
        </w:tc>
      </w:tr>
      <w:tr w:rsidR="00C56D78" w:rsidRPr="00526443" w14:paraId="71749E86" w14:textId="77777777" w:rsidTr="009F0547">
        <w:trPr>
          <w:trHeight w:val="288"/>
        </w:trPr>
        <w:tc>
          <w:tcPr>
            <w:tcW w:w="1080" w:type="dxa"/>
            <w:tcBorders>
              <w:top w:val="nil"/>
              <w:left w:val="nil"/>
              <w:bottom w:val="nil"/>
              <w:right w:val="nil"/>
            </w:tcBorders>
          </w:tcPr>
          <w:p w14:paraId="76E83B2D" w14:textId="77777777" w:rsidR="00C56D78" w:rsidRPr="00526443" w:rsidRDefault="00C56D78" w:rsidP="009F0547">
            <w:pPr>
              <w:jc w:val="right"/>
              <w:rPr>
                <w:rFonts w:ascii="Calibri" w:eastAsia="Times New Roman" w:hAnsi="Calibri" w:cs="Calibri"/>
                <w:color w:val="000000"/>
                <w:lang w:eastAsia="en-CA"/>
              </w:rPr>
            </w:pPr>
          </w:p>
        </w:tc>
        <w:tc>
          <w:tcPr>
            <w:tcW w:w="3330" w:type="dxa"/>
            <w:tcBorders>
              <w:top w:val="nil"/>
              <w:left w:val="nil"/>
              <w:bottom w:val="nil"/>
              <w:right w:val="nil"/>
            </w:tcBorders>
            <w:shd w:val="clear" w:color="auto" w:fill="auto"/>
            <w:noWrap/>
            <w:vAlign w:val="bottom"/>
            <w:hideMark/>
          </w:tcPr>
          <w:p w14:paraId="46331CD7" w14:textId="77777777" w:rsidR="00C56D78" w:rsidRPr="00526443" w:rsidRDefault="00C56D78" w:rsidP="009F0547">
            <w:pPr>
              <w:jc w:val="right"/>
              <w:rPr>
                <w:rFonts w:ascii="Calibri" w:eastAsia="Times New Roman" w:hAnsi="Calibri" w:cs="Calibri"/>
                <w:color w:val="000000"/>
                <w:lang w:eastAsia="en-CA"/>
              </w:rPr>
            </w:pPr>
          </w:p>
        </w:tc>
        <w:tc>
          <w:tcPr>
            <w:tcW w:w="2255" w:type="dxa"/>
            <w:gridSpan w:val="3"/>
            <w:tcBorders>
              <w:top w:val="nil"/>
              <w:left w:val="nil"/>
              <w:bottom w:val="nil"/>
              <w:right w:val="nil"/>
            </w:tcBorders>
            <w:shd w:val="clear" w:color="auto" w:fill="auto"/>
            <w:noWrap/>
            <w:vAlign w:val="bottom"/>
            <w:hideMark/>
          </w:tcPr>
          <w:p w14:paraId="31E648BC" w14:textId="77777777" w:rsidR="00C56D78" w:rsidRPr="00526443" w:rsidRDefault="00C56D78" w:rsidP="009F0547">
            <w:pPr>
              <w:rPr>
                <w:rFonts w:ascii="Times New Roman" w:eastAsia="Times New Roman" w:hAnsi="Times New Roman" w:cs="Times New Roman"/>
                <w:sz w:val="20"/>
                <w:szCs w:val="20"/>
                <w:lang w:eastAsia="en-CA"/>
              </w:rPr>
            </w:pPr>
          </w:p>
        </w:tc>
        <w:tc>
          <w:tcPr>
            <w:tcW w:w="2255" w:type="dxa"/>
            <w:gridSpan w:val="5"/>
            <w:tcBorders>
              <w:top w:val="nil"/>
              <w:left w:val="nil"/>
              <w:bottom w:val="nil"/>
              <w:right w:val="nil"/>
            </w:tcBorders>
            <w:shd w:val="clear" w:color="auto" w:fill="auto"/>
            <w:noWrap/>
            <w:vAlign w:val="bottom"/>
            <w:hideMark/>
          </w:tcPr>
          <w:p w14:paraId="6A812BF6" w14:textId="77777777" w:rsidR="00C56D78" w:rsidRPr="00526443" w:rsidRDefault="00C56D78" w:rsidP="009F0547">
            <w:pPr>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78806A22" w14:textId="77777777" w:rsidR="00C56D78" w:rsidRPr="00526443" w:rsidRDefault="00C56D78" w:rsidP="009F0547">
            <w:pPr>
              <w:rPr>
                <w:rFonts w:ascii="Times New Roman" w:eastAsia="Times New Roman" w:hAnsi="Times New Roman" w:cs="Times New Roman"/>
                <w:sz w:val="20"/>
                <w:szCs w:val="20"/>
                <w:lang w:eastAsia="en-CA"/>
              </w:rPr>
            </w:pPr>
          </w:p>
        </w:tc>
      </w:tr>
    </w:tbl>
    <w:p w14:paraId="21F26468" w14:textId="77777777" w:rsidR="00C56D78" w:rsidRPr="007E7CB6" w:rsidRDefault="00C56D78" w:rsidP="00C56D78">
      <w:pPr>
        <w:ind w:left="360"/>
      </w:pPr>
    </w:p>
    <w:p w14:paraId="6B02A8A5" w14:textId="77777777" w:rsidR="00C56D78" w:rsidRDefault="00C56D78" w:rsidP="00C56D78">
      <w:pPr>
        <w:rPr>
          <w:b/>
          <w:sz w:val="28"/>
        </w:rPr>
      </w:pPr>
    </w:p>
    <w:p w14:paraId="4372B915" w14:textId="34BFCEFB" w:rsidR="006224C2" w:rsidRPr="005C5BD6" w:rsidRDefault="006224C2" w:rsidP="006224C2">
      <w:pPr>
        <w:rPr>
          <w:b/>
          <w:sz w:val="28"/>
        </w:rPr>
      </w:pPr>
      <w:r w:rsidRPr="005C5BD6">
        <w:rPr>
          <w:b/>
          <w:sz w:val="28"/>
        </w:rPr>
        <w:t xml:space="preserve">Should I repay my OSAP or my line of credit first? </w:t>
      </w:r>
      <w:r w:rsidR="00C40C92">
        <w:rPr>
          <w:b/>
          <w:sz w:val="28"/>
        </w:rPr>
        <w:br/>
      </w:r>
      <w:r w:rsidRPr="005C5BD6">
        <w:rPr>
          <w:b/>
          <w:sz w:val="28"/>
        </w:rPr>
        <w:t>Should I use my line of credit to pay back my OSAP?</w:t>
      </w:r>
    </w:p>
    <w:p w14:paraId="233340D5" w14:textId="77777777" w:rsidR="006224C2" w:rsidRDefault="006224C2" w:rsidP="006224C2">
      <w:pPr>
        <w:rPr>
          <w:b/>
        </w:rPr>
      </w:pPr>
    </w:p>
    <w:p w14:paraId="653490BB" w14:textId="3E232B60" w:rsidR="00480A5C" w:rsidRDefault="006224C2" w:rsidP="005C5BD6">
      <w:pPr>
        <w:ind w:left="360"/>
      </w:pPr>
      <w:r w:rsidRPr="00C86939">
        <w:t>Generally, the interest rate on your line of credit will be lower than the interest rate on your loan from the government</w:t>
      </w:r>
      <w:r w:rsidR="00D33743" w:rsidRPr="00C86939">
        <w:t xml:space="preserve"> (</w:t>
      </w:r>
      <w:r w:rsidR="007323A6" w:rsidRPr="00C86939">
        <w:rPr>
          <w:spacing w:val="-1"/>
        </w:rPr>
        <w:t>3.95%</w:t>
      </w:r>
      <w:r w:rsidR="007323A6" w:rsidRPr="00C86939">
        <w:rPr>
          <w:spacing w:val="-4"/>
        </w:rPr>
        <w:t xml:space="preserve"> </w:t>
      </w:r>
      <w:r w:rsidR="007323A6" w:rsidRPr="00C86939">
        <w:t>vs</w:t>
      </w:r>
      <w:r w:rsidR="007323A6" w:rsidRPr="00C86939">
        <w:rPr>
          <w:spacing w:val="-5"/>
        </w:rPr>
        <w:t xml:space="preserve"> </w:t>
      </w:r>
      <w:r w:rsidR="007323A6" w:rsidRPr="00C86939">
        <w:rPr>
          <w:spacing w:val="-1"/>
        </w:rPr>
        <w:t>6.45%</w:t>
      </w:r>
      <w:r w:rsidR="00D33743" w:rsidRPr="00C86939">
        <w:t>)</w:t>
      </w:r>
      <w:r w:rsidR="008014C1" w:rsidRPr="00C86939">
        <w:t>*</w:t>
      </w:r>
      <w:r w:rsidRPr="00C86939">
        <w:t>.</w:t>
      </w:r>
      <w:r w:rsidRPr="008014C1">
        <w:t xml:space="preserve"> </w:t>
      </w:r>
      <w:r w:rsidR="00F84DBA">
        <w:t xml:space="preserve"> </w:t>
      </w:r>
    </w:p>
    <w:p w14:paraId="2CE26C59" w14:textId="77777777" w:rsidR="00480A5C" w:rsidRDefault="00480A5C" w:rsidP="005C5BD6">
      <w:pPr>
        <w:ind w:left="360"/>
      </w:pPr>
    </w:p>
    <w:p w14:paraId="004AFBEE" w14:textId="1E11CEFE" w:rsidR="006224C2" w:rsidRDefault="007B1A1C" w:rsidP="005C5BD6">
      <w:pPr>
        <w:ind w:left="360"/>
      </w:pPr>
      <w:r>
        <w:t>If you have additional debt capacity, y</w:t>
      </w:r>
      <w:r w:rsidR="006224C2">
        <w:t xml:space="preserve">ou may </w:t>
      </w:r>
      <w:r w:rsidR="00527AD9">
        <w:t xml:space="preserve">want to </w:t>
      </w:r>
      <w:r w:rsidR="006224C2">
        <w:t xml:space="preserve">use your line of credit to pay back your government loans </w:t>
      </w:r>
      <w:r w:rsidR="00527AD9">
        <w:t>so that you can benefit from the lower interest</w:t>
      </w:r>
      <w:r w:rsidR="006224C2">
        <w:t xml:space="preserve"> rate.</w:t>
      </w:r>
    </w:p>
    <w:p w14:paraId="042A64B0" w14:textId="77777777" w:rsidR="005C5BD6" w:rsidRDefault="005C5BD6" w:rsidP="005C5BD6">
      <w:pPr>
        <w:ind w:left="360"/>
      </w:pPr>
    </w:p>
    <w:p w14:paraId="0E005DBF" w14:textId="62367072" w:rsidR="008014C1" w:rsidRPr="00C40C92" w:rsidRDefault="008014C1" w:rsidP="005C5BD6">
      <w:pPr>
        <w:ind w:left="360"/>
        <w:rPr>
          <w:i/>
        </w:rPr>
      </w:pPr>
      <w:r w:rsidRPr="00C40C92">
        <w:rPr>
          <w:sz w:val="28"/>
        </w:rPr>
        <w:t xml:space="preserve">* </w:t>
      </w:r>
      <w:r w:rsidRPr="00C40C92">
        <w:rPr>
          <w:i/>
        </w:rPr>
        <w:t xml:space="preserve">These rates reflect the amounts at the time this resource </w:t>
      </w:r>
      <w:proofErr w:type="gramStart"/>
      <w:r w:rsidRPr="00C40C92">
        <w:rPr>
          <w:i/>
        </w:rPr>
        <w:t>was posted</w:t>
      </w:r>
      <w:proofErr w:type="gramEnd"/>
      <w:r w:rsidRPr="00C40C92">
        <w:rPr>
          <w:i/>
        </w:rPr>
        <w:t>. The rates will vary over time.</w:t>
      </w:r>
      <w:r w:rsidR="005A5204" w:rsidRPr="00C40C92">
        <w:rPr>
          <w:i/>
        </w:rPr>
        <w:t xml:space="preserve"> Please check current interest rates with your lender.</w:t>
      </w:r>
    </w:p>
    <w:p w14:paraId="0DFA4F5B" w14:textId="77777777" w:rsidR="007865B6" w:rsidRDefault="007865B6" w:rsidP="006224C2">
      <w:pPr>
        <w:rPr>
          <w:b/>
          <w:sz w:val="28"/>
        </w:rPr>
      </w:pPr>
    </w:p>
    <w:p w14:paraId="24CD3B8E" w14:textId="77777777" w:rsidR="00F37224" w:rsidRDefault="00F37224" w:rsidP="006224C2">
      <w:pPr>
        <w:rPr>
          <w:b/>
          <w:sz w:val="28"/>
        </w:rPr>
      </w:pPr>
    </w:p>
    <w:p w14:paraId="011288F2" w14:textId="074619D9" w:rsidR="00710B26" w:rsidRPr="00480A5C" w:rsidRDefault="00710B26" w:rsidP="00710B26">
      <w:pPr>
        <w:rPr>
          <w:b/>
          <w:sz w:val="28"/>
        </w:rPr>
      </w:pPr>
      <w:r w:rsidRPr="00480A5C">
        <w:rPr>
          <w:b/>
          <w:sz w:val="28"/>
        </w:rPr>
        <w:t xml:space="preserve">When will I </w:t>
      </w:r>
      <w:r w:rsidR="00C40C92">
        <w:rPr>
          <w:b/>
          <w:sz w:val="28"/>
        </w:rPr>
        <w:t>lose</w:t>
      </w:r>
      <w:r w:rsidRPr="00480A5C">
        <w:rPr>
          <w:b/>
          <w:sz w:val="28"/>
        </w:rPr>
        <w:t xml:space="preserve"> access to my line of credit?</w:t>
      </w:r>
    </w:p>
    <w:p w14:paraId="3F1C58CC" w14:textId="77777777" w:rsidR="00710B26" w:rsidRDefault="00710B26" w:rsidP="00710B26">
      <w:pPr>
        <w:rPr>
          <w:b/>
        </w:rPr>
      </w:pPr>
    </w:p>
    <w:p w14:paraId="4FDF9F06" w14:textId="2A649B2B" w:rsidR="00480A5C" w:rsidRDefault="00710B26" w:rsidP="00480A5C">
      <w:pPr>
        <w:ind w:left="360"/>
      </w:pPr>
      <w:r>
        <w:t>Once the interest</w:t>
      </w:r>
      <w:r w:rsidR="005B51CF">
        <w:t>-</w:t>
      </w:r>
      <w:r>
        <w:t>only period of your line of credit ends</w:t>
      </w:r>
      <w:r w:rsidR="006072E6">
        <w:t>,</w:t>
      </w:r>
      <w:r>
        <w:t xml:space="preserve"> it </w:t>
      </w:r>
      <w:proofErr w:type="gramStart"/>
      <w:r>
        <w:t>is converted</w:t>
      </w:r>
      <w:proofErr w:type="gramEnd"/>
      <w:r>
        <w:t xml:space="preserve"> into a loan. </w:t>
      </w:r>
    </w:p>
    <w:p w14:paraId="72552804" w14:textId="77777777" w:rsidR="00480A5C" w:rsidRDefault="00480A5C" w:rsidP="00480A5C">
      <w:pPr>
        <w:ind w:left="360"/>
      </w:pPr>
    </w:p>
    <w:p w14:paraId="3D875C62" w14:textId="15BF98CA" w:rsidR="00710B26" w:rsidRDefault="00710B26" w:rsidP="00480A5C">
      <w:pPr>
        <w:ind w:left="360"/>
      </w:pPr>
      <w:r>
        <w:t xml:space="preserve">This means </w:t>
      </w:r>
      <w:proofErr w:type="gramStart"/>
      <w:r>
        <w:t>that</w:t>
      </w:r>
      <w:proofErr w:type="gramEnd"/>
      <w:r>
        <w:t xml:space="preserve"> 12 months after the end of articling</w:t>
      </w:r>
      <w:r w:rsidR="006072E6">
        <w:t>,</w:t>
      </w:r>
      <w:r>
        <w:t xml:space="preserve"> you can no longer borrow from your line of credit. </w:t>
      </w:r>
    </w:p>
    <w:p w14:paraId="7FC7D97B" w14:textId="77777777" w:rsidR="00480A5C" w:rsidRDefault="00480A5C" w:rsidP="00710B26">
      <w:pPr>
        <w:rPr>
          <w:b/>
          <w:sz w:val="28"/>
        </w:rPr>
      </w:pPr>
    </w:p>
    <w:p w14:paraId="1379CE7E" w14:textId="77777777" w:rsidR="00C86939" w:rsidRDefault="00C86939">
      <w:pPr>
        <w:rPr>
          <w:b/>
          <w:sz w:val="28"/>
        </w:rPr>
      </w:pPr>
      <w:r>
        <w:rPr>
          <w:b/>
          <w:sz w:val="28"/>
        </w:rPr>
        <w:br w:type="page"/>
      </w:r>
    </w:p>
    <w:p w14:paraId="6B2972EC" w14:textId="5E3E34BB" w:rsidR="00710B26" w:rsidRPr="00480A5C" w:rsidRDefault="00710B26" w:rsidP="00710B26">
      <w:pPr>
        <w:rPr>
          <w:b/>
          <w:sz w:val="28"/>
        </w:rPr>
      </w:pPr>
      <w:r w:rsidRPr="00480A5C">
        <w:rPr>
          <w:b/>
          <w:sz w:val="28"/>
        </w:rPr>
        <w:lastRenderedPageBreak/>
        <w:t xml:space="preserve">When </w:t>
      </w:r>
      <w:r w:rsidR="00DC4BC3" w:rsidRPr="00480A5C">
        <w:rPr>
          <w:b/>
          <w:sz w:val="28"/>
        </w:rPr>
        <w:t>should I</w:t>
      </w:r>
      <w:r w:rsidRPr="00480A5C">
        <w:rPr>
          <w:b/>
          <w:sz w:val="28"/>
        </w:rPr>
        <w:t xml:space="preserve"> start repaying</w:t>
      </w:r>
      <w:r w:rsidR="00DC4BC3" w:rsidRPr="00480A5C">
        <w:rPr>
          <w:b/>
          <w:sz w:val="28"/>
        </w:rPr>
        <w:t xml:space="preserve"> my</w:t>
      </w:r>
      <w:r w:rsidRPr="00480A5C">
        <w:rPr>
          <w:b/>
          <w:sz w:val="28"/>
        </w:rPr>
        <w:t xml:space="preserve"> debt?</w:t>
      </w:r>
      <w:r w:rsidRPr="00480A5C">
        <w:rPr>
          <w:sz w:val="28"/>
        </w:rPr>
        <w:t xml:space="preserve"> </w:t>
      </w:r>
      <w:r w:rsidR="00C40C92">
        <w:rPr>
          <w:sz w:val="28"/>
        </w:rPr>
        <w:br/>
      </w:r>
      <w:r w:rsidRPr="00480A5C">
        <w:rPr>
          <w:b/>
          <w:sz w:val="28"/>
        </w:rPr>
        <w:t>How flexible is repayment of my line of credit?</w:t>
      </w:r>
    </w:p>
    <w:p w14:paraId="302AAC24" w14:textId="77777777" w:rsidR="00710B26" w:rsidRDefault="00710B26" w:rsidP="00710B26"/>
    <w:p w14:paraId="3BF58678" w14:textId="43903522" w:rsidR="00480A5C" w:rsidRDefault="001571F7" w:rsidP="00480A5C">
      <w:pPr>
        <w:ind w:left="360"/>
      </w:pPr>
      <w:r>
        <w:t xml:space="preserve">Although you </w:t>
      </w:r>
      <w:r w:rsidR="00527AD9">
        <w:t>don’t</w:t>
      </w:r>
      <w:r>
        <w:t xml:space="preserve"> have to start repaying your line of credit </w:t>
      </w:r>
      <w:r w:rsidR="00527AD9">
        <w:t xml:space="preserve">until </w:t>
      </w:r>
      <w:r>
        <w:t xml:space="preserve">12 months after you finish articling, if you are capable of doing so you </w:t>
      </w:r>
      <w:r w:rsidR="00527AD9">
        <w:t xml:space="preserve">may want to </w:t>
      </w:r>
      <w:r>
        <w:t xml:space="preserve">consider making payments as soon as possible. </w:t>
      </w:r>
    </w:p>
    <w:p w14:paraId="23293D3F" w14:textId="77777777" w:rsidR="00480A5C" w:rsidRDefault="00480A5C" w:rsidP="00480A5C">
      <w:pPr>
        <w:ind w:left="360"/>
      </w:pPr>
    </w:p>
    <w:p w14:paraId="3A2CF327" w14:textId="5CD19C9D" w:rsidR="001571F7" w:rsidRDefault="001571F7" w:rsidP="00C40C92">
      <w:pPr>
        <w:ind w:left="360"/>
      </w:pPr>
      <w:r>
        <w:t>The earlier you start paying back your debt the less interest you will pay</w:t>
      </w:r>
      <w:r w:rsidR="00527AD9">
        <w:t>,</w:t>
      </w:r>
      <w:r>
        <w:t xml:space="preserve"> and you will pay off your debt sooner. You </w:t>
      </w:r>
      <w:r w:rsidR="00527AD9">
        <w:t xml:space="preserve">may </w:t>
      </w:r>
      <w:r>
        <w:t xml:space="preserve">also </w:t>
      </w:r>
      <w:r w:rsidR="00527AD9">
        <w:t xml:space="preserve">want to </w:t>
      </w:r>
      <w:r>
        <w:t xml:space="preserve">consider making lump sum payments if you have access to </w:t>
      </w:r>
      <w:r w:rsidR="00B919B9">
        <w:t>additional cash (such as a tax refund or bonus).</w:t>
      </w:r>
    </w:p>
    <w:p w14:paraId="00B604A5" w14:textId="77777777" w:rsidR="00D33743" w:rsidRDefault="00D33743" w:rsidP="00710B26">
      <w:pPr>
        <w:rPr>
          <w:b/>
        </w:rPr>
      </w:pPr>
    </w:p>
    <w:p w14:paraId="61DCE3F7" w14:textId="77777777" w:rsidR="00D33743" w:rsidRDefault="00D33743" w:rsidP="00710B26">
      <w:pPr>
        <w:rPr>
          <w:b/>
        </w:rPr>
      </w:pPr>
    </w:p>
    <w:p w14:paraId="79B5D321" w14:textId="3B835F44" w:rsidR="00710B26" w:rsidRPr="00375D50" w:rsidRDefault="00710B26" w:rsidP="00710B26">
      <w:pPr>
        <w:rPr>
          <w:b/>
          <w:sz w:val="28"/>
        </w:rPr>
      </w:pPr>
      <w:r w:rsidRPr="00375D50">
        <w:rPr>
          <w:b/>
          <w:sz w:val="28"/>
        </w:rPr>
        <w:t>How much money should I allocate to repayment of debt?</w:t>
      </w:r>
    </w:p>
    <w:p w14:paraId="4F71A375" w14:textId="77777777" w:rsidR="00710B26" w:rsidRDefault="00710B26" w:rsidP="00710B26"/>
    <w:p w14:paraId="585CAC5E" w14:textId="3BAFF7A5" w:rsidR="00710B26" w:rsidRDefault="007E7CB6" w:rsidP="00375D50">
      <w:pPr>
        <w:ind w:left="360"/>
        <w:rPr>
          <w:lang w:val="en-CA"/>
        </w:rPr>
      </w:pPr>
      <w:r w:rsidRPr="007E7CB6">
        <w:rPr>
          <w:lang w:val="en-CA"/>
        </w:rPr>
        <w:t xml:space="preserve">A structured payment program can help control your debt.  If your financial situation permits it, consider making more than the minimum payment as you will pay off your debt sooner and end up paying less interest. You can also set up automatic withdrawals with your bank.  </w:t>
      </w:r>
    </w:p>
    <w:p w14:paraId="68BC35C1" w14:textId="77777777" w:rsidR="007E7CB6" w:rsidRDefault="007E7CB6" w:rsidP="00375D50">
      <w:pPr>
        <w:ind w:left="360"/>
      </w:pPr>
    </w:p>
    <w:p w14:paraId="764D6D55" w14:textId="7E9657D6" w:rsidR="00710B26" w:rsidRDefault="00710B26" w:rsidP="00375D50">
      <w:pPr>
        <w:ind w:left="360"/>
      </w:pPr>
      <w:r>
        <w:t>There are many online resources available to help you plan your debt repayment</w:t>
      </w:r>
      <w:r w:rsidR="007E7CB6">
        <w:t>:</w:t>
      </w:r>
      <w:r w:rsidR="005D0CAB">
        <w:t xml:space="preserve"> </w:t>
      </w:r>
    </w:p>
    <w:p w14:paraId="250E918D" w14:textId="02D14DFA" w:rsidR="00710B26" w:rsidRPr="00EB1152" w:rsidRDefault="000763A1" w:rsidP="00EB1152">
      <w:pPr>
        <w:pStyle w:val="ListParagraph"/>
        <w:numPr>
          <w:ilvl w:val="0"/>
          <w:numId w:val="10"/>
        </w:numPr>
        <w:ind w:left="990" w:hanging="270"/>
        <w:rPr>
          <w:lang w:val="en-CA"/>
        </w:rPr>
      </w:pPr>
      <w:hyperlink r:id="rId38" w:history="1">
        <w:r w:rsidR="00710B26" w:rsidRPr="00EB1152">
          <w:rPr>
            <w:rStyle w:val="Hyperlink"/>
            <w:lang w:val="en-CA"/>
          </w:rPr>
          <w:t>http://my-alternate-life.com/my-debt-repayment-spreadsheet/</w:t>
        </w:r>
      </w:hyperlink>
    </w:p>
    <w:p w14:paraId="3AF2A331" w14:textId="77777777" w:rsidR="00710B26" w:rsidRPr="00EB1152" w:rsidRDefault="000763A1" w:rsidP="00EB1152">
      <w:pPr>
        <w:pStyle w:val="ListParagraph"/>
        <w:numPr>
          <w:ilvl w:val="0"/>
          <w:numId w:val="10"/>
        </w:numPr>
        <w:ind w:left="990" w:hanging="270"/>
        <w:rPr>
          <w:u w:val="single"/>
          <w:lang w:val="en-CA"/>
        </w:rPr>
      </w:pPr>
      <w:hyperlink r:id="rId39" w:history="1">
        <w:r w:rsidR="00710B26" w:rsidRPr="00EB1152">
          <w:rPr>
            <w:rStyle w:val="Hyperlink"/>
            <w:lang w:val="en-CA"/>
          </w:rPr>
          <w:t>https://www.thebalance.com/free-debt-reduction-spreadsheets-1294284</w:t>
        </w:r>
      </w:hyperlink>
    </w:p>
    <w:p w14:paraId="096B67E5" w14:textId="77777777" w:rsidR="00710B26" w:rsidRDefault="00710B26" w:rsidP="00710B26"/>
    <w:p w14:paraId="0FA3DC8B" w14:textId="77777777" w:rsidR="00EB1152" w:rsidRDefault="00EB1152" w:rsidP="009636A6">
      <w:pPr>
        <w:rPr>
          <w:b/>
          <w:sz w:val="28"/>
        </w:rPr>
      </w:pPr>
    </w:p>
    <w:p w14:paraId="765AC532" w14:textId="401AC8E3" w:rsidR="00710B26" w:rsidRPr="00375D50" w:rsidRDefault="00710B26" w:rsidP="00710B26">
      <w:pPr>
        <w:rPr>
          <w:b/>
          <w:sz w:val="28"/>
        </w:rPr>
      </w:pPr>
      <w:r w:rsidRPr="00375D50">
        <w:rPr>
          <w:b/>
          <w:sz w:val="28"/>
        </w:rPr>
        <w:t>How does government/private debt affect access to additional credit?</w:t>
      </w:r>
    </w:p>
    <w:p w14:paraId="134C13DD" w14:textId="77777777" w:rsidR="00710B26" w:rsidRDefault="00710B26" w:rsidP="00710B26">
      <w:pPr>
        <w:rPr>
          <w:b/>
        </w:rPr>
      </w:pPr>
    </w:p>
    <w:p w14:paraId="498AB4FD" w14:textId="7EAE30D5" w:rsidR="00710B26" w:rsidRPr="00253A84" w:rsidRDefault="000A6A51" w:rsidP="00375D50">
      <w:pPr>
        <w:ind w:left="360"/>
      </w:pPr>
      <w:r>
        <w:t>Y</w:t>
      </w:r>
      <w:r w:rsidRPr="005F54A8">
        <w:t>our income and your debt load will determine the accessibility to additional credit.</w:t>
      </w:r>
      <w:r>
        <w:t xml:space="preserve"> </w:t>
      </w:r>
      <w:r w:rsidR="00710B26" w:rsidRPr="005F54A8">
        <w:t xml:space="preserve">Your OSAP loan and the limit of your </w:t>
      </w:r>
      <w:r w:rsidR="00527AD9">
        <w:t>line of credit</w:t>
      </w:r>
      <w:r w:rsidR="002B24A8" w:rsidRPr="005F54A8">
        <w:t>,</w:t>
      </w:r>
      <w:r w:rsidR="00710B26" w:rsidRPr="005F54A8">
        <w:t xml:space="preserve"> whether you maxed it or not, will be considered as your debt load when you are applying for additional credit.</w:t>
      </w:r>
      <w:r w:rsidR="00FE3A76" w:rsidRPr="005F54A8">
        <w:t xml:space="preserve"> Once your line of credit has converted to a loan, </w:t>
      </w:r>
      <w:proofErr w:type="gramStart"/>
      <w:r w:rsidR="00FE3A76" w:rsidRPr="005F54A8">
        <w:t xml:space="preserve">it is the </w:t>
      </w:r>
      <w:r w:rsidR="005F54A8" w:rsidRPr="005F54A8">
        <w:t>carrying amount that</w:t>
      </w:r>
      <w:proofErr w:type="gramEnd"/>
      <w:r w:rsidR="005F54A8" w:rsidRPr="005F54A8">
        <w:t xml:space="preserve"> will be considered when applying for additional credit.</w:t>
      </w:r>
      <w:r w:rsidR="00710B26" w:rsidRPr="005F54A8">
        <w:t xml:space="preserve">  </w:t>
      </w:r>
      <w:r w:rsidR="00710B26">
        <w:t xml:space="preserve">  </w:t>
      </w:r>
    </w:p>
    <w:p w14:paraId="775A76C8" w14:textId="77777777" w:rsidR="00710B26" w:rsidRDefault="00710B26" w:rsidP="00710B26">
      <w:pPr>
        <w:rPr>
          <w:lang w:val="en-CA"/>
        </w:rPr>
      </w:pPr>
    </w:p>
    <w:p w14:paraId="615D0099" w14:textId="77777777" w:rsidR="00EE32FF" w:rsidRDefault="00EE32FF" w:rsidP="00710B26">
      <w:pPr>
        <w:rPr>
          <w:b/>
          <w:sz w:val="28"/>
          <w:lang w:val="en-CA"/>
        </w:rPr>
      </w:pPr>
    </w:p>
    <w:p w14:paraId="648BBCC8" w14:textId="575E8D3B" w:rsidR="00710B26" w:rsidRPr="00375D50" w:rsidRDefault="00710B26" w:rsidP="00710B26">
      <w:pPr>
        <w:rPr>
          <w:b/>
          <w:sz w:val="28"/>
          <w:lang w:val="en-CA"/>
        </w:rPr>
      </w:pPr>
      <w:proofErr w:type="gramStart"/>
      <w:r w:rsidRPr="00375D50">
        <w:rPr>
          <w:b/>
          <w:sz w:val="28"/>
          <w:lang w:val="en-CA"/>
        </w:rPr>
        <w:t>What if I don’t earn enough to repay my debt?</w:t>
      </w:r>
      <w:proofErr w:type="gramEnd"/>
    </w:p>
    <w:p w14:paraId="5FD634AC" w14:textId="77777777" w:rsidR="00710B26" w:rsidRDefault="00710B26" w:rsidP="00710B26">
      <w:pPr>
        <w:rPr>
          <w:lang w:val="en-CA"/>
        </w:rPr>
      </w:pPr>
    </w:p>
    <w:p w14:paraId="785F378A" w14:textId="338E399F" w:rsidR="00EB1152" w:rsidRDefault="000A6A51" w:rsidP="00375D50">
      <w:pPr>
        <w:ind w:left="360"/>
        <w:rPr>
          <w:b/>
          <w:lang w:val="en-CA"/>
        </w:rPr>
      </w:pPr>
      <w:r w:rsidRPr="000A6A51">
        <w:rPr>
          <w:b/>
          <w:lang w:val="en-CA"/>
        </w:rPr>
        <w:t>Post-Graduation Debt Relief Program</w:t>
      </w:r>
      <w:r w:rsidR="00EB1152">
        <w:rPr>
          <w:b/>
          <w:lang w:val="en-CA"/>
        </w:rPr>
        <w:t xml:space="preserve"> (PDRP)</w:t>
      </w:r>
    </w:p>
    <w:p w14:paraId="048AD0E4" w14:textId="715860C3" w:rsidR="00710B26" w:rsidRPr="008D7DA3" w:rsidRDefault="00710B26" w:rsidP="008D7DA3">
      <w:pPr>
        <w:ind w:left="360"/>
      </w:pPr>
      <w:r w:rsidRPr="000771DA">
        <w:rPr>
          <w:lang w:val="en-CA"/>
        </w:rPr>
        <w:t>The Faculty of Law provides assistance to those whose income may not be sufficient to meet their debt obligations. The Post Graduation Debt-Relief Program</w:t>
      </w:r>
      <w:r w:rsidR="000771DA">
        <w:rPr>
          <w:lang w:val="en-CA"/>
        </w:rPr>
        <w:t xml:space="preserve"> </w:t>
      </w:r>
      <w:r w:rsidR="00873A84">
        <w:rPr>
          <w:lang w:val="en-CA"/>
        </w:rPr>
        <w:t>assists students in repaying eligible academic student debt once they have graduated</w:t>
      </w:r>
      <w:r w:rsidR="000D78F7">
        <w:rPr>
          <w:lang w:val="en-CA"/>
        </w:rPr>
        <w:t>.</w:t>
      </w:r>
      <w:r w:rsidR="008D7DA3">
        <w:rPr>
          <w:lang w:val="en-CA"/>
        </w:rPr>
        <w:t xml:space="preserve">  </w:t>
      </w:r>
      <w:r>
        <w:t>For more information</w:t>
      </w:r>
      <w:r w:rsidR="00EB1152">
        <w:t>:</w:t>
      </w:r>
      <w:r w:rsidR="00EB1152">
        <w:br/>
      </w:r>
      <w:r>
        <w:t xml:space="preserve"> </w:t>
      </w:r>
      <w:hyperlink r:id="rId40" w:history="1">
        <w:r w:rsidR="002B24A8" w:rsidRPr="00E26D20">
          <w:rPr>
            <w:rStyle w:val="Hyperlink"/>
          </w:rPr>
          <w:t>https://www.law.utoronto.ca/academic-programs/jd-program/financial-aid-and-fees/back-end-debt-relief-program</w:t>
        </w:r>
      </w:hyperlink>
    </w:p>
    <w:p w14:paraId="1137D5B2" w14:textId="77777777" w:rsidR="00EB1152" w:rsidRDefault="00EB1152" w:rsidP="00375D50">
      <w:pPr>
        <w:ind w:left="360"/>
        <w:rPr>
          <w:b/>
        </w:rPr>
      </w:pPr>
    </w:p>
    <w:p w14:paraId="14714657" w14:textId="778A56FB" w:rsidR="00EB1152" w:rsidRPr="00C86939" w:rsidRDefault="000A6A51" w:rsidP="00375D50">
      <w:pPr>
        <w:ind w:left="360"/>
        <w:rPr>
          <w:b/>
        </w:rPr>
      </w:pPr>
      <w:r w:rsidRPr="00C86939">
        <w:rPr>
          <w:b/>
        </w:rPr>
        <w:t>Repayment Assistance Program (RAP)</w:t>
      </w:r>
    </w:p>
    <w:p w14:paraId="5B5C24B7" w14:textId="32989117" w:rsidR="00F84DBA" w:rsidRPr="00C86939" w:rsidRDefault="008D7DA3" w:rsidP="00375D50">
      <w:pPr>
        <w:ind w:left="360"/>
      </w:pPr>
      <w:r w:rsidRPr="00C86939">
        <w:t xml:space="preserve">The government RAP </w:t>
      </w:r>
      <w:proofErr w:type="gramStart"/>
      <w:r w:rsidRPr="00C86939">
        <w:t>can only be used</w:t>
      </w:r>
      <w:proofErr w:type="gramEnd"/>
      <w:r w:rsidRPr="00C86939">
        <w:t xml:space="preserve"> for government loans and not private loans. It </w:t>
      </w:r>
      <w:proofErr w:type="gramStart"/>
      <w:r w:rsidRPr="00C86939">
        <w:t>is based</w:t>
      </w:r>
      <w:proofErr w:type="gramEnd"/>
      <w:r w:rsidRPr="00C86939">
        <w:t xml:space="preserve"> on your monthly income. For example, </w:t>
      </w:r>
      <w:proofErr w:type="gramStart"/>
      <w:r w:rsidRPr="00C86939">
        <w:t>as a single person household,</w:t>
      </w:r>
      <w:proofErr w:type="gramEnd"/>
      <w:r w:rsidRPr="00C86939">
        <w:t xml:space="preserve"> </w:t>
      </w:r>
      <w:proofErr w:type="gramStart"/>
      <w:r w:rsidRPr="00C86939">
        <w:t>your gross monthly income</w:t>
      </w:r>
      <w:proofErr w:type="gramEnd"/>
      <w:r w:rsidRPr="00C86939">
        <w:t xml:space="preserve"> would have to be less than $2,083 (approximately $25,000 annually) in order to qualify.  </w:t>
      </w:r>
    </w:p>
    <w:p w14:paraId="7D7E2B7B" w14:textId="77777777" w:rsidR="00EB1152" w:rsidRDefault="008D7DA3" w:rsidP="00375D50">
      <w:pPr>
        <w:ind w:left="360"/>
      </w:pPr>
      <w:r w:rsidRPr="00C86939">
        <w:lastRenderedPageBreak/>
        <w:br/>
      </w:r>
      <w:r w:rsidR="00873A84" w:rsidRPr="00C86939">
        <w:t>For more information:</w:t>
      </w:r>
    </w:p>
    <w:p w14:paraId="570B9122" w14:textId="318D6029" w:rsidR="00710B26" w:rsidRPr="008D7DA3" w:rsidRDefault="000763A1" w:rsidP="008D7DA3">
      <w:pPr>
        <w:ind w:left="360"/>
      </w:pPr>
      <w:hyperlink r:id="rId41" w:history="1">
        <w:r w:rsidR="00710B26" w:rsidRPr="00910B31">
          <w:rPr>
            <w:rStyle w:val="Hyperlink"/>
          </w:rPr>
          <w:t>https://www.canada.ca/en/employment-social-development/services/student-financial-aid/student-loan/student-loans/student-loans-repayment-assistance-plan.html</w:t>
        </w:r>
      </w:hyperlink>
    </w:p>
    <w:p w14:paraId="258D4A75" w14:textId="06E0F891" w:rsidR="00EB1152" w:rsidRDefault="00EB1152" w:rsidP="00710B26">
      <w:pPr>
        <w:rPr>
          <w:b/>
          <w:sz w:val="28"/>
          <w:lang w:val="en-CA"/>
        </w:rPr>
      </w:pPr>
    </w:p>
    <w:p w14:paraId="591D85D1" w14:textId="77777777" w:rsidR="00F84DBA" w:rsidRDefault="00F84DBA" w:rsidP="00710B26">
      <w:pPr>
        <w:rPr>
          <w:b/>
          <w:sz w:val="28"/>
          <w:lang w:val="en-CA"/>
        </w:rPr>
      </w:pPr>
    </w:p>
    <w:p w14:paraId="2D64C78F" w14:textId="031F0C0A" w:rsidR="00710B26" w:rsidRPr="00375D50" w:rsidRDefault="00710B26" w:rsidP="00710B26">
      <w:pPr>
        <w:rPr>
          <w:b/>
          <w:sz w:val="28"/>
          <w:lang w:val="en-CA"/>
        </w:rPr>
      </w:pPr>
      <w:r w:rsidRPr="00375D50">
        <w:rPr>
          <w:b/>
          <w:sz w:val="28"/>
          <w:lang w:val="en-CA"/>
        </w:rPr>
        <w:t>Do I need to work a Bay Street job in order to be able to repay my debt?</w:t>
      </w:r>
    </w:p>
    <w:p w14:paraId="0E488382" w14:textId="77777777" w:rsidR="00710B26" w:rsidRDefault="00710B26" w:rsidP="00710B26">
      <w:pPr>
        <w:rPr>
          <w:b/>
          <w:lang w:val="en-CA"/>
        </w:rPr>
      </w:pPr>
    </w:p>
    <w:p w14:paraId="2A47A07E" w14:textId="38E049F6" w:rsidR="00CC3FC8" w:rsidRDefault="00CC3FC8" w:rsidP="00375D50">
      <w:pPr>
        <w:ind w:left="360"/>
        <w:rPr>
          <w:lang w:val="en-CA"/>
        </w:rPr>
      </w:pPr>
      <w:r>
        <w:rPr>
          <w:lang w:val="en-CA"/>
        </w:rPr>
        <w:t>Although many graduates</w:t>
      </w:r>
      <w:r w:rsidR="00B20580">
        <w:rPr>
          <w:lang w:val="en-CA"/>
        </w:rPr>
        <w:t xml:space="preserve"> practice corporate law after graduation</w:t>
      </w:r>
      <w:r w:rsidR="0038074D">
        <w:rPr>
          <w:lang w:val="en-CA"/>
        </w:rPr>
        <w:t>,</w:t>
      </w:r>
      <w:r w:rsidR="00B20580">
        <w:rPr>
          <w:lang w:val="en-CA"/>
        </w:rPr>
        <w:t xml:space="preserve"> </w:t>
      </w:r>
      <w:proofErr w:type="gramStart"/>
      <w:r w:rsidR="00B20580">
        <w:rPr>
          <w:lang w:val="en-CA"/>
        </w:rPr>
        <w:t xml:space="preserve">there are many </w:t>
      </w:r>
      <w:r w:rsidR="0038074D">
        <w:rPr>
          <w:lang w:val="en-CA"/>
        </w:rPr>
        <w:t xml:space="preserve">other </w:t>
      </w:r>
      <w:r w:rsidR="00B20580">
        <w:rPr>
          <w:lang w:val="en-CA"/>
        </w:rPr>
        <w:t>rewarding career paths that graduates pursue</w:t>
      </w:r>
      <w:proofErr w:type="gramEnd"/>
      <w:r w:rsidR="00B20580">
        <w:rPr>
          <w:lang w:val="en-CA"/>
        </w:rPr>
        <w:t>.</w:t>
      </w:r>
      <w:r w:rsidR="004C4BA9">
        <w:rPr>
          <w:lang w:val="en-CA"/>
        </w:rPr>
        <w:t xml:space="preserve"> Students </w:t>
      </w:r>
      <w:proofErr w:type="gramStart"/>
      <w:r w:rsidR="004C4BA9">
        <w:rPr>
          <w:lang w:val="en-CA"/>
        </w:rPr>
        <w:t>should</w:t>
      </w:r>
      <w:proofErr w:type="gramEnd"/>
      <w:r w:rsidR="004C4BA9">
        <w:rPr>
          <w:lang w:val="en-CA"/>
        </w:rPr>
        <w:t xml:space="preserve"> not assume </w:t>
      </w:r>
      <w:proofErr w:type="gramStart"/>
      <w:r w:rsidR="004C4BA9">
        <w:rPr>
          <w:lang w:val="en-CA"/>
        </w:rPr>
        <w:t>they need</w:t>
      </w:r>
      <w:proofErr w:type="gramEnd"/>
      <w:r w:rsidR="004C4BA9">
        <w:rPr>
          <w:lang w:val="en-CA"/>
        </w:rPr>
        <w:t xml:space="preserve"> to practice a specific area of law in order to pay back their debt.</w:t>
      </w:r>
      <w:r w:rsidR="00B20580">
        <w:rPr>
          <w:lang w:val="en-CA"/>
        </w:rPr>
        <w:t xml:space="preserve"> </w:t>
      </w:r>
      <w:r w:rsidR="004C4BA9">
        <w:rPr>
          <w:lang w:val="en-CA"/>
        </w:rPr>
        <w:t>For example</w:t>
      </w:r>
      <w:r w:rsidR="00873A84">
        <w:rPr>
          <w:lang w:val="en-CA"/>
        </w:rPr>
        <w:t>,</w:t>
      </w:r>
      <w:r w:rsidR="004C4BA9">
        <w:rPr>
          <w:lang w:val="en-CA"/>
        </w:rPr>
        <w:t xml:space="preserve"> the average salary at Legal Aid Ontario</w:t>
      </w:r>
      <w:r w:rsidR="00C10739">
        <w:rPr>
          <w:lang w:val="en-CA"/>
        </w:rPr>
        <w:t xml:space="preserve"> for new lawyers</w:t>
      </w:r>
      <w:r w:rsidR="004C4BA9">
        <w:rPr>
          <w:lang w:val="en-CA"/>
        </w:rPr>
        <w:t xml:space="preserve"> is approximately $76,000. </w:t>
      </w:r>
      <w:r w:rsidR="008D7DA3">
        <w:rPr>
          <w:lang w:val="en-CA"/>
        </w:rPr>
        <w:t xml:space="preserve"> </w:t>
      </w:r>
      <w:r w:rsidR="004C4BA9">
        <w:rPr>
          <w:lang w:val="en-CA"/>
        </w:rPr>
        <w:t>See “</w:t>
      </w:r>
      <w:r w:rsidR="004C4BA9" w:rsidRPr="008D7DA3">
        <w:rPr>
          <w:b/>
          <w:lang w:val="en-CA"/>
        </w:rPr>
        <w:t>Will I be able to afford to pay back my debt?</w:t>
      </w:r>
      <w:r w:rsidR="004C4BA9">
        <w:rPr>
          <w:lang w:val="en-CA"/>
        </w:rPr>
        <w:t>” above for different debt repayment scenarios at this income level.</w:t>
      </w:r>
    </w:p>
    <w:p w14:paraId="1D2BFA55" w14:textId="77777777" w:rsidR="00CC3FC8" w:rsidRDefault="00CC3FC8" w:rsidP="00375D50">
      <w:pPr>
        <w:ind w:left="360"/>
        <w:rPr>
          <w:lang w:val="en-CA"/>
        </w:rPr>
      </w:pPr>
    </w:p>
    <w:p w14:paraId="30A04153" w14:textId="2A06F676" w:rsidR="00B4418C" w:rsidRDefault="004C4BA9" w:rsidP="00C56D78">
      <w:pPr>
        <w:ind w:left="360"/>
        <w:rPr>
          <w:lang w:val="en-CA"/>
        </w:rPr>
      </w:pPr>
      <w:r>
        <w:rPr>
          <w:lang w:val="en-CA"/>
        </w:rPr>
        <w:t xml:space="preserve">Source: </w:t>
      </w:r>
      <w:hyperlink r:id="rId42" w:history="1">
        <w:r w:rsidRPr="00E26D20">
          <w:rPr>
            <w:rStyle w:val="Hyperlink"/>
            <w:lang w:val="en-CA"/>
          </w:rPr>
          <w:t>http://www.legalaid.on.ca/en/about/communityclinics_comparators.asp</w:t>
        </w:r>
      </w:hyperlink>
    </w:p>
    <w:p w14:paraId="6829DD00" w14:textId="77777777" w:rsidR="00C56D78" w:rsidRPr="00C56D78" w:rsidRDefault="00C56D78" w:rsidP="00C56D78">
      <w:pPr>
        <w:ind w:left="360"/>
        <w:rPr>
          <w:lang w:val="en-CA"/>
        </w:rPr>
      </w:pPr>
    </w:p>
    <w:p w14:paraId="5A257E9C" w14:textId="77777777" w:rsidR="00C56D78" w:rsidRDefault="00C56D78">
      <w:r>
        <w:br w:type="page"/>
      </w:r>
    </w:p>
    <w:p w14:paraId="71204878" w14:textId="4DAD9BAB" w:rsidR="00C56D78" w:rsidRPr="00C56D78" w:rsidRDefault="00C56D78">
      <w:pPr>
        <w:rPr>
          <w:b/>
          <w:sz w:val="32"/>
          <w:szCs w:val="32"/>
        </w:rPr>
      </w:pPr>
      <w:r w:rsidRPr="00C56D78">
        <w:rPr>
          <w:b/>
          <w:sz w:val="32"/>
          <w:szCs w:val="32"/>
        </w:rPr>
        <w:lastRenderedPageBreak/>
        <w:t>SAVING MY MONEY</w:t>
      </w:r>
    </w:p>
    <w:p w14:paraId="048D9D3D" w14:textId="77777777" w:rsidR="00C56D78" w:rsidRDefault="00C56D78"/>
    <w:p w14:paraId="5D1982E4" w14:textId="22752EB5" w:rsidR="00C56D78" w:rsidRPr="00C56D78" w:rsidRDefault="00C56D78">
      <w:pPr>
        <w:rPr>
          <w:b/>
          <w:sz w:val="28"/>
          <w:szCs w:val="28"/>
        </w:rPr>
      </w:pPr>
      <w:r w:rsidRPr="00C56D78">
        <w:rPr>
          <w:b/>
          <w:sz w:val="28"/>
          <w:szCs w:val="28"/>
        </w:rPr>
        <w:t>How do I save for retirement?</w:t>
      </w:r>
    </w:p>
    <w:p w14:paraId="577295D3" w14:textId="543FE32D" w:rsidR="00C56D78" w:rsidRDefault="00C56D78"/>
    <w:p w14:paraId="7A691408" w14:textId="77777777" w:rsidR="00C56D78" w:rsidRDefault="00C56D78" w:rsidP="00C56D78">
      <w:r>
        <w:t xml:space="preserve">The Government of Canada would like you to save money. It recognizes, as do all economists and financial planners, that a middle class lifestyle </w:t>
      </w:r>
      <w:proofErr w:type="gramStart"/>
      <w:r>
        <w:t>cannot be maintained</w:t>
      </w:r>
      <w:proofErr w:type="gramEnd"/>
      <w:r>
        <w:t xml:space="preserve"> after retirement on the income paid out by the Canada Pension Plan and Old Age Security. Citizens </w:t>
      </w:r>
      <w:proofErr w:type="gramStart"/>
      <w:r>
        <w:t>are expected</w:t>
      </w:r>
      <w:proofErr w:type="gramEnd"/>
      <w:r>
        <w:t xml:space="preserve"> to supplement these programs through their own savings. The two most important government plans for savings are Registered Retirement Savings Plans and Tax Free Savings Accounts. Both are important, but they are quite different.</w:t>
      </w:r>
    </w:p>
    <w:p w14:paraId="23B2AE43" w14:textId="77777777" w:rsidR="00C56D78" w:rsidRDefault="00C56D78" w:rsidP="00C56D78">
      <w:pPr>
        <w:rPr>
          <w:b/>
        </w:rPr>
      </w:pPr>
    </w:p>
    <w:p w14:paraId="2C326919" w14:textId="7F4D2274" w:rsidR="00C56D78" w:rsidRPr="00C56D78" w:rsidRDefault="00C56D78" w:rsidP="00C56D78">
      <w:pPr>
        <w:rPr>
          <w:b/>
          <w:sz w:val="28"/>
          <w:szCs w:val="28"/>
        </w:rPr>
      </w:pPr>
      <w:r w:rsidRPr="00C56D78">
        <w:rPr>
          <w:b/>
          <w:sz w:val="28"/>
          <w:szCs w:val="28"/>
        </w:rPr>
        <w:t xml:space="preserve">What is a </w:t>
      </w:r>
      <w:r w:rsidR="00136CAD">
        <w:rPr>
          <w:b/>
          <w:sz w:val="28"/>
          <w:szCs w:val="28"/>
        </w:rPr>
        <w:t>T</w:t>
      </w:r>
      <w:r w:rsidRPr="00C56D78">
        <w:rPr>
          <w:b/>
          <w:sz w:val="28"/>
          <w:szCs w:val="28"/>
        </w:rPr>
        <w:t xml:space="preserve">ax </w:t>
      </w:r>
      <w:r w:rsidR="00136CAD">
        <w:rPr>
          <w:b/>
          <w:sz w:val="28"/>
          <w:szCs w:val="28"/>
        </w:rPr>
        <w:t>F</w:t>
      </w:r>
      <w:r w:rsidRPr="00C56D78">
        <w:rPr>
          <w:b/>
          <w:sz w:val="28"/>
          <w:szCs w:val="28"/>
        </w:rPr>
        <w:t xml:space="preserve">ree </w:t>
      </w:r>
      <w:r w:rsidR="00136CAD">
        <w:rPr>
          <w:b/>
          <w:sz w:val="28"/>
          <w:szCs w:val="28"/>
        </w:rPr>
        <w:t>S</w:t>
      </w:r>
      <w:r w:rsidRPr="00C56D78">
        <w:rPr>
          <w:b/>
          <w:sz w:val="28"/>
          <w:szCs w:val="28"/>
        </w:rPr>
        <w:t xml:space="preserve">avings </w:t>
      </w:r>
      <w:r w:rsidR="00136CAD">
        <w:rPr>
          <w:b/>
          <w:sz w:val="28"/>
          <w:szCs w:val="28"/>
        </w:rPr>
        <w:t>Account</w:t>
      </w:r>
      <w:r w:rsidR="002B1548">
        <w:rPr>
          <w:b/>
          <w:sz w:val="28"/>
          <w:szCs w:val="28"/>
        </w:rPr>
        <w:t xml:space="preserve"> (TFSA)</w:t>
      </w:r>
      <w:r w:rsidRPr="00C56D78">
        <w:rPr>
          <w:b/>
          <w:sz w:val="28"/>
          <w:szCs w:val="28"/>
        </w:rPr>
        <w:t xml:space="preserve">? </w:t>
      </w:r>
    </w:p>
    <w:p w14:paraId="7B00855D" w14:textId="77777777" w:rsidR="00C56D78" w:rsidRPr="009C5B49" w:rsidRDefault="00C56D78" w:rsidP="00C56D78">
      <w:pPr>
        <w:rPr>
          <w:b/>
        </w:rPr>
      </w:pPr>
    </w:p>
    <w:p w14:paraId="24F6B708" w14:textId="77777777" w:rsidR="00C56D78" w:rsidRDefault="00C56D78" w:rsidP="00C56D78">
      <w:r>
        <w:t xml:space="preserve">Compound interest is the enemy of borrowers. It is why the interest paid on a loan amortized over 20 years is so much higher than the amount paid with a </w:t>
      </w:r>
      <w:proofErr w:type="gramStart"/>
      <w:r>
        <w:t>10 year</w:t>
      </w:r>
      <w:proofErr w:type="gramEnd"/>
      <w:r>
        <w:t xml:space="preserve"> amortization. In contrast, and logically, for savers, compound interest is a best friend. A dollar saved today can grow to a startlingly high amount, given enough time. </w:t>
      </w:r>
    </w:p>
    <w:p w14:paraId="0D08E53E" w14:textId="77777777" w:rsidR="00C56D78" w:rsidRDefault="00C56D78" w:rsidP="00C56D78"/>
    <w:p w14:paraId="27D8644E" w14:textId="31E3D902" w:rsidR="00C56D78" w:rsidRDefault="00C56D78" w:rsidP="00C56D78">
      <w:r>
        <w:t xml:space="preserve">Tax Free Savings Accounts or TFSAs allow any Canadian aged 18 or over to put up to $6,000 (current amount) per year into an investment account. Any interest, dividends or capital gains earned in the account </w:t>
      </w:r>
      <w:proofErr w:type="gramStart"/>
      <w:r>
        <w:t>will never be taxed</w:t>
      </w:r>
      <w:proofErr w:type="gramEnd"/>
      <w:r>
        <w:t xml:space="preserve">. Equally important, any amount </w:t>
      </w:r>
      <w:proofErr w:type="gramStart"/>
      <w:r>
        <w:t>may be removed</w:t>
      </w:r>
      <w:proofErr w:type="gramEnd"/>
      <w:r>
        <w:t xml:space="preserve"> from the account at any time without penalty. The relief from income tax makes a huge difference over time, particularly for those in higher tax brackets. Consider the following example:</w:t>
      </w:r>
    </w:p>
    <w:p w14:paraId="2F56CAD9" w14:textId="77777777" w:rsidR="00C56D78" w:rsidRDefault="00C56D78" w:rsidP="00C56D78"/>
    <w:p w14:paraId="338CD93B" w14:textId="4DD2E98E" w:rsidR="00C56D78" w:rsidRDefault="00C56D78" w:rsidP="00C56D78">
      <w:r>
        <w:t xml:space="preserve">$6,000 deposited </w:t>
      </w:r>
      <w:proofErr w:type="gramStart"/>
      <w:r>
        <w:t>in 2019 with growth at 6% per year</w:t>
      </w:r>
      <w:proofErr w:type="gramEnd"/>
      <w:r>
        <w:t xml:space="preserve"> will become $61,714 in 40 years if no tax is paid. If taxed annually at the top rate, the same $6,000 will grow to $18,108 over the same period. </w:t>
      </w:r>
    </w:p>
    <w:p w14:paraId="3FC97AA5" w14:textId="77777777" w:rsidR="002B1548" w:rsidRDefault="002B1548" w:rsidP="00C56D78"/>
    <w:p w14:paraId="3D767E8E" w14:textId="44BA728E" w:rsidR="00C56D78" w:rsidRDefault="00C56D78" w:rsidP="00C56D78">
      <w:r>
        <w:t xml:space="preserve">TFSAs are accordingly great tools for </w:t>
      </w:r>
      <w:proofErr w:type="gramStart"/>
      <w:r>
        <w:t>long term</w:t>
      </w:r>
      <w:proofErr w:type="gramEnd"/>
      <w:r>
        <w:t xml:space="preserve"> savings, or even for temporary saving before, for example, purchase of a home. The discipline of putting even modest amounts into a TFSA on a regular basis can lead to a substantial amount given enough time. As discussed below, the interaction of TFSAs and Registered Retirement Savings Plans (RRSPs) and other pension plans can be complex.</w:t>
      </w:r>
    </w:p>
    <w:p w14:paraId="572767B0" w14:textId="77777777" w:rsidR="00C56D78" w:rsidRDefault="00C56D78" w:rsidP="00C56D78">
      <w:pPr>
        <w:rPr>
          <w:b/>
        </w:rPr>
      </w:pPr>
    </w:p>
    <w:p w14:paraId="670FF836" w14:textId="5A215AF6" w:rsidR="00C56D78" w:rsidRPr="002B1548" w:rsidRDefault="00C56D78" w:rsidP="00C56D78">
      <w:pPr>
        <w:rPr>
          <w:b/>
          <w:sz w:val="28"/>
          <w:szCs w:val="28"/>
        </w:rPr>
      </w:pPr>
      <w:r w:rsidRPr="002B1548">
        <w:rPr>
          <w:b/>
          <w:sz w:val="28"/>
          <w:szCs w:val="28"/>
        </w:rPr>
        <w:t xml:space="preserve">What is a </w:t>
      </w:r>
      <w:r w:rsidR="00136CAD">
        <w:rPr>
          <w:b/>
          <w:sz w:val="28"/>
          <w:szCs w:val="28"/>
        </w:rPr>
        <w:t>R</w:t>
      </w:r>
      <w:r w:rsidRPr="002B1548">
        <w:rPr>
          <w:b/>
          <w:sz w:val="28"/>
          <w:szCs w:val="28"/>
        </w:rPr>
        <w:t xml:space="preserve">egistered </w:t>
      </w:r>
      <w:r w:rsidR="00136CAD">
        <w:rPr>
          <w:b/>
          <w:sz w:val="28"/>
          <w:szCs w:val="28"/>
        </w:rPr>
        <w:t>R</w:t>
      </w:r>
      <w:r w:rsidRPr="002B1548">
        <w:rPr>
          <w:b/>
          <w:sz w:val="28"/>
          <w:szCs w:val="28"/>
        </w:rPr>
        <w:t xml:space="preserve">etirement </w:t>
      </w:r>
      <w:r w:rsidR="00136CAD">
        <w:rPr>
          <w:b/>
          <w:sz w:val="28"/>
          <w:szCs w:val="28"/>
        </w:rPr>
        <w:t>S</w:t>
      </w:r>
      <w:r w:rsidRPr="002B1548">
        <w:rPr>
          <w:b/>
          <w:sz w:val="28"/>
          <w:szCs w:val="28"/>
        </w:rPr>
        <w:t xml:space="preserve">avings </w:t>
      </w:r>
      <w:r w:rsidR="00136CAD">
        <w:rPr>
          <w:b/>
          <w:sz w:val="28"/>
          <w:szCs w:val="28"/>
        </w:rPr>
        <w:t>P</w:t>
      </w:r>
      <w:r w:rsidRPr="002B1548">
        <w:rPr>
          <w:b/>
          <w:sz w:val="28"/>
          <w:szCs w:val="28"/>
        </w:rPr>
        <w:t xml:space="preserve">lan (RRSP)? </w:t>
      </w:r>
    </w:p>
    <w:p w14:paraId="05E1EA6D" w14:textId="6DED93BC" w:rsidR="00C56D78" w:rsidRPr="00A2110C" w:rsidRDefault="00C56D78" w:rsidP="00C56D78">
      <w:pPr>
        <w:rPr>
          <w:b/>
        </w:rPr>
      </w:pPr>
    </w:p>
    <w:p w14:paraId="46EB0D19" w14:textId="77777777" w:rsidR="00C56D78" w:rsidRDefault="00C56D78" w:rsidP="00C56D78">
      <w:r>
        <w:t xml:space="preserve">Sixty or seventy years </w:t>
      </w:r>
      <w:proofErr w:type="gramStart"/>
      <w:r>
        <w:t>ago</w:t>
      </w:r>
      <w:proofErr w:type="gramEnd"/>
      <w:r>
        <w:t xml:space="preserve"> most Canadians had jobs that came with pension plans attached. </w:t>
      </w:r>
      <w:proofErr w:type="gramStart"/>
      <w:r>
        <w:t>Many of these pension plans provided a set amount of retirement benefit, and became known as defined benefit pension plans.</w:t>
      </w:r>
      <w:proofErr w:type="gramEnd"/>
      <w:r>
        <w:t xml:space="preserve"> </w:t>
      </w:r>
      <w:proofErr w:type="gramStart"/>
      <w:r>
        <w:t>As a result</w:t>
      </w:r>
      <w:proofErr w:type="gramEnd"/>
      <w:r>
        <w:t xml:space="preserve"> of the high inflation experienced in the 1970s, the diminution of </w:t>
      </w:r>
      <w:proofErr w:type="spellStart"/>
      <w:r>
        <w:t>labour</w:t>
      </w:r>
      <w:proofErr w:type="spellEnd"/>
      <w:r>
        <w:t xml:space="preserve"> union power, and the replacement of manufacturing and resource extraction employment by a service dominated economy, defined benefit pension plans are now common only in Government jobs and a few industries. About 1/3</w:t>
      </w:r>
      <w:r w:rsidRPr="00A2110C">
        <w:rPr>
          <w:vertAlign w:val="superscript"/>
        </w:rPr>
        <w:t>rd</w:t>
      </w:r>
      <w:r>
        <w:t xml:space="preserve"> of Canadians have an employer-linked pension plan and about ¼ have an employer-linked defined benefit plan.</w:t>
      </w:r>
    </w:p>
    <w:p w14:paraId="2B78553C" w14:textId="77777777" w:rsidR="002B1548" w:rsidRDefault="002B1548" w:rsidP="00C56D78"/>
    <w:p w14:paraId="42624615" w14:textId="783885F7" w:rsidR="00C56D78" w:rsidRDefault="00C56D78" w:rsidP="00C56D78">
      <w:r>
        <w:t xml:space="preserve">Registered Retirement Savings Plans or RRSPs are a form of defined contribution pension plan, whether </w:t>
      </w:r>
      <w:proofErr w:type="gramStart"/>
      <w:r>
        <w:t>provided</w:t>
      </w:r>
      <w:proofErr w:type="gramEnd"/>
      <w:r>
        <w:t xml:space="preserve"> by an employer or funded by an individual. The amount that goes into the plan every year </w:t>
      </w:r>
      <w:proofErr w:type="gramStart"/>
      <w:r>
        <w:t>is known</w:t>
      </w:r>
      <w:proofErr w:type="gramEnd"/>
      <w:r>
        <w:t xml:space="preserve">, but the value the benefits the plan will provide post-retirement are unknown. That </w:t>
      </w:r>
      <w:r>
        <w:lastRenderedPageBreak/>
        <w:t xml:space="preserve">value will depend on how well the retirement funds </w:t>
      </w:r>
      <w:proofErr w:type="gramStart"/>
      <w:r>
        <w:t>are invested</w:t>
      </w:r>
      <w:proofErr w:type="gramEnd"/>
      <w:r>
        <w:t xml:space="preserve"> over a long period of years.  Unlike a defined benefit plan, a person starting employment cannot know what her or his retirement income will be in the future. </w:t>
      </w:r>
    </w:p>
    <w:p w14:paraId="7E24F19E" w14:textId="77777777" w:rsidR="002B1548" w:rsidRDefault="002B1548" w:rsidP="00C56D78"/>
    <w:p w14:paraId="4F2770D7" w14:textId="00029544" w:rsidR="00C56D78" w:rsidRDefault="00C56D78" w:rsidP="00C56D78">
      <w:r>
        <w:t xml:space="preserve">Canadians are allowed to </w:t>
      </w:r>
      <w:proofErr w:type="gramStart"/>
      <w:r>
        <w:t>make contributions</w:t>
      </w:r>
      <w:proofErr w:type="gramEnd"/>
      <w:r>
        <w:t xml:space="preserve"> to an RSP equal to 18% of earned income each year, up to a maximum amount that is currently about $26,000 per year (requiring earned income of $145,000 to reach the maximum).  Unlike money put into a TFSA, contributions to an RSP are tax deductible. For someone in the top tax bracket, an RSP contribution of $26,000 results in a tax refund of about $13,500. However, also unlike a TFSA, money cannot come out of an RSP free of tax. Any amount removed </w:t>
      </w:r>
      <w:proofErr w:type="gramStart"/>
      <w:r>
        <w:t>is taxed</w:t>
      </w:r>
      <w:proofErr w:type="gramEnd"/>
      <w:r>
        <w:t xml:space="preserve"> in the hands of the recipient as if it was employment income. </w:t>
      </w:r>
    </w:p>
    <w:p w14:paraId="206FD652" w14:textId="77777777" w:rsidR="002B1548" w:rsidRDefault="002B1548" w:rsidP="00C56D78"/>
    <w:p w14:paraId="3720C072" w14:textId="3C1F864C" w:rsidR="00C56D78" w:rsidRDefault="00C56D78" w:rsidP="00C56D78">
      <w:r>
        <w:t xml:space="preserve">RSPs are a great option for employed persons particularly as income rises towards the top marginal rate. Our firm has several clients with RSPs worth more than $2 million, </w:t>
      </w:r>
      <w:proofErr w:type="gramStart"/>
      <w:r>
        <w:t>as a result</w:t>
      </w:r>
      <w:proofErr w:type="gramEnd"/>
      <w:r>
        <w:t xml:space="preserve"> of regular contributions and good investment returns over long periods of times. When employment income is lower, it is generally better to put savings first into a TFSA, or to use extra funds to reduce debt.</w:t>
      </w:r>
    </w:p>
    <w:p w14:paraId="007548A8" w14:textId="77777777" w:rsidR="002B1548" w:rsidRDefault="002B1548" w:rsidP="00C56D78"/>
    <w:p w14:paraId="7E83B52B" w14:textId="718E7040" w:rsidR="00C56D78" w:rsidRDefault="00C56D78" w:rsidP="00C56D78">
      <w:r>
        <w:t xml:space="preserve">At the age of 72, RSPs must start making retirement payments their owners, and </w:t>
      </w:r>
      <w:proofErr w:type="gramStart"/>
      <w:r>
        <w:t>are converted</w:t>
      </w:r>
      <w:proofErr w:type="gramEnd"/>
      <w:r>
        <w:t xml:space="preserve"> to Registered Retirement Income Funds or RRIFs. The amount that </w:t>
      </w:r>
      <w:proofErr w:type="gramStart"/>
      <w:r>
        <w:t>must be paid</w:t>
      </w:r>
      <w:proofErr w:type="gramEnd"/>
      <w:r>
        <w:t xml:space="preserve"> out each year starts at around 5.2% of the value of the plan and grows as percentage of value each year until age 90, at which time it is 20% of the value per year. As noted above, all payments out of the plan are taxed as income in the hands of the plan holder, with the proviso that spouses are entitle to split such income in any way they choose to reduce their combined taxes.</w:t>
      </w:r>
    </w:p>
    <w:p w14:paraId="07A38024" w14:textId="77777777" w:rsidR="002B1548" w:rsidRDefault="002B1548">
      <w:pPr>
        <w:rPr>
          <w:b/>
          <w:sz w:val="28"/>
        </w:rPr>
      </w:pPr>
    </w:p>
    <w:p w14:paraId="4B756E5A" w14:textId="66134435" w:rsidR="002B1548" w:rsidRDefault="002B1548">
      <w:r w:rsidRPr="00136CAD">
        <w:rPr>
          <w:b/>
          <w:sz w:val="28"/>
        </w:rPr>
        <w:t>What is the difference between a defined benefit and defined contribution pension plan?</w:t>
      </w:r>
      <w:r w:rsidR="00EF62FF">
        <w:rPr>
          <w:b/>
          <w:sz w:val="28"/>
        </w:rPr>
        <w:t xml:space="preserve"> </w:t>
      </w:r>
    </w:p>
    <w:p w14:paraId="0C2C9D98" w14:textId="0B0A6244" w:rsidR="003C281F" w:rsidRDefault="003C281F"/>
    <w:p w14:paraId="28688287" w14:textId="4FE0043D" w:rsidR="003C281F" w:rsidRDefault="003C281F">
      <w:r>
        <w:t xml:space="preserve">With a defined benefit pension, the employer contributes money on your behalf, and the amount you </w:t>
      </w:r>
      <w:proofErr w:type="gramStart"/>
      <w:r>
        <w:t>will be paid</w:t>
      </w:r>
      <w:proofErr w:type="gramEnd"/>
      <w:r>
        <w:t xml:space="preserve"> once you retire is set and guaranteed. The </w:t>
      </w:r>
      <w:proofErr w:type="gramStart"/>
      <w:r>
        <w:t>risk is held by the employer</w:t>
      </w:r>
      <w:proofErr w:type="gramEnd"/>
      <w:r>
        <w:t xml:space="preserve">. </w:t>
      </w:r>
    </w:p>
    <w:p w14:paraId="6E075B5F" w14:textId="27302C03" w:rsidR="003C281F" w:rsidRDefault="003C281F"/>
    <w:p w14:paraId="7E153F2F" w14:textId="73FE58DB" w:rsidR="003C281F" w:rsidRPr="003C281F" w:rsidRDefault="003C281F">
      <w:r>
        <w:t xml:space="preserve">With a defined contribution pension, the employer contributes money on your behalf, but the amount you </w:t>
      </w:r>
      <w:proofErr w:type="gramStart"/>
      <w:r>
        <w:t>get</w:t>
      </w:r>
      <w:proofErr w:type="gramEnd"/>
      <w:r>
        <w:t xml:space="preserve"> paid when you retire depends on </w:t>
      </w:r>
      <w:r w:rsidR="00EC0911">
        <w:t xml:space="preserve">the value of the pension investments. The </w:t>
      </w:r>
      <w:proofErr w:type="gramStart"/>
      <w:r w:rsidR="00EC0911">
        <w:t>risk is held by the employee</w:t>
      </w:r>
      <w:proofErr w:type="gramEnd"/>
      <w:r w:rsidR="00EC0911">
        <w:t xml:space="preserve">. </w:t>
      </w:r>
    </w:p>
    <w:p w14:paraId="7A3DC3D4" w14:textId="77777777" w:rsidR="002B1548" w:rsidRDefault="002B1548">
      <w:pPr>
        <w:rPr>
          <w:b/>
          <w:sz w:val="28"/>
        </w:rPr>
      </w:pPr>
    </w:p>
    <w:p w14:paraId="347320CE" w14:textId="77777777" w:rsidR="00A426A2" w:rsidRDefault="00883BE5" w:rsidP="00A426A2">
      <w:pPr>
        <w:rPr>
          <w:b/>
          <w:sz w:val="28"/>
        </w:rPr>
      </w:pPr>
      <w:r w:rsidRPr="00375D50">
        <w:rPr>
          <w:b/>
          <w:sz w:val="28"/>
        </w:rPr>
        <w:t>Should I be investing or paying back my de</w:t>
      </w:r>
      <w:r w:rsidR="00A426A2">
        <w:rPr>
          <w:b/>
          <w:sz w:val="28"/>
        </w:rPr>
        <w:t>bt once I start earning income?</w:t>
      </w:r>
    </w:p>
    <w:p w14:paraId="0F0CA14D" w14:textId="77777777" w:rsidR="00A426A2" w:rsidRDefault="00A426A2" w:rsidP="00A426A2">
      <w:pPr>
        <w:rPr>
          <w:b/>
          <w:sz w:val="28"/>
        </w:rPr>
      </w:pPr>
    </w:p>
    <w:p w14:paraId="5F4B8E39" w14:textId="21FA0132" w:rsidR="00883BE5" w:rsidRPr="00A426A2" w:rsidRDefault="00883BE5" w:rsidP="00A426A2">
      <w:pPr>
        <w:rPr>
          <w:b/>
          <w:sz w:val="28"/>
        </w:rPr>
      </w:pPr>
      <w:r>
        <w:t>There are different points of view on this question. Some suggest that it is always best to prioritize debt repayment. Others believe that if your after-tax return on investment is greater than your after-tax cost of debt you should invest once you have made your minimum payment. It is always best to consult a financial adviser when making these types of decisions (see question on financial advisors).</w:t>
      </w:r>
    </w:p>
    <w:p w14:paraId="709C0316" w14:textId="77777777" w:rsidR="00883BE5" w:rsidRDefault="00883BE5" w:rsidP="00883BE5">
      <w:pPr>
        <w:ind w:left="360"/>
      </w:pPr>
    </w:p>
    <w:p w14:paraId="2C2F4FCA" w14:textId="77777777" w:rsidR="00883BE5" w:rsidRDefault="00883BE5" w:rsidP="00883BE5">
      <w:pPr>
        <w:ind w:left="360"/>
      </w:pPr>
      <w:r>
        <w:t xml:space="preserve">For some helpful discussions/illustrations of the above </w:t>
      </w:r>
      <w:proofErr w:type="gramStart"/>
      <w:r>
        <w:t>issue</w:t>
      </w:r>
      <w:proofErr w:type="gramEnd"/>
      <w:r>
        <w:t xml:space="preserve"> please see:</w:t>
      </w:r>
    </w:p>
    <w:p w14:paraId="2E14C855" w14:textId="77777777" w:rsidR="00883BE5" w:rsidRPr="00EB1152" w:rsidRDefault="000763A1" w:rsidP="00883BE5">
      <w:pPr>
        <w:pStyle w:val="ListParagraph"/>
        <w:numPr>
          <w:ilvl w:val="0"/>
          <w:numId w:val="11"/>
        </w:numPr>
        <w:ind w:left="990" w:hanging="270"/>
        <w:rPr>
          <w:u w:val="single"/>
          <w:lang w:val="en-CA"/>
        </w:rPr>
      </w:pPr>
      <w:hyperlink r:id="rId43" w:history="1">
        <w:r w:rsidR="00883BE5" w:rsidRPr="00EB1152">
          <w:rPr>
            <w:rStyle w:val="Hyperlink"/>
            <w:lang w:val="en-CA"/>
          </w:rPr>
          <w:t>https://www.thestar.com/business/personal_finance/2013/05/26/a_graduates_52000_student_loan_repayment_dilemma.html</w:t>
        </w:r>
      </w:hyperlink>
    </w:p>
    <w:p w14:paraId="6E563773" w14:textId="77777777" w:rsidR="00883BE5" w:rsidRDefault="00883BE5" w:rsidP="00883BE5">
      <w:pPr>
        <w:spacing w:line="120" w:lineRule="auto"/>
        <w:rPr>
          <w:u w:val="single"/>
          <w:lang w:val="en-CA"/>
        </w:rPr>
      </w:pPr>
    </w:p>
    <w:p w14:paraId="7C9A170F" w14:textId="77777777" w:rsidR="00883BE5" w:rsidRPr="00EB1152" w:rsidRDefault="000763A1" w:rsidP="00883BE5">
      <w:pPr>
        <w:pStyle w:val="ListParagraph"/>
        <w:numPr>
          <w:ilvl w:val="0"/>
          <w:numId w:val="11"/>
        </w:numPr>
        <w:ind w:left="990" w:hanging="270"/>
        <w:rPr>
          <w:u w:val="single"/>
          <w:lang w:val="en-CA"/>
        </w:rPr>
      </w:pPr>
      <w:hyperlink r:id="rId44" w:history="1">
        <w:r w:rsidR="00883BE5" w:rsidRPr="00EB1152">
          <w:rPr>
            <w:rStyle w:val="Hyperlink"/>
            <w:lang w:val="en-CA"/>
          </w:rPr>
          <w:t>http://www.theglobeandmail.com/globe-investor/personal-finance/genymoney/choosing-between-repaying-student-loans-and-saving-for-a-down-payment/article29618599/</w:t>
        </w:r>
      </w:hyperlink>
    </w:p>
    <w:p w14:paraId="3E738406" w14:textId="77777777" w:rsidR="00883BE5" w:rsidRDefault="00883BE5" w:rsidP="00883BE5">
      <w:pPr>
        <w:spacing w:line="120" w:lineRule="auto"/>
        <w:ind w:left="994" w:hanging="274"/>
      </w:pPr>
    </w:p>
    <w:p w14:paraId="709CB178" w14:textId="77777777" w:rsidR="00883BE5" w:rsidRDefault="000763A1" w:rsidP="00883BE5">
      <w:pPr>
        <w:pStyle w:val="ListParagraph"/>
        <w:numPr>
          <w:ilvl w:val="0"/>
          <w:numId w:val="11"/>
        </w:numPr>
        <w:ind w:left="990" w:hanging="270"/>
      </w:pPr>
      <w:hyperlink r:id="rId45" w:anchor=".WRRz7ldllsM" w:history="1">
        <w:r w:rsidR="00883BE5" w:rsidRPr="00910B31">
          <w:rPr>
            <w:rStyle w:val="Hyperlink"/>
          </w:rPr>
          <w:t>http://getsmarteraboutmoney.ca/en/managing-your-money/planning/managing-debt/Pages/video-Should-you-pay-back-your-student-loan-or-invest-with-Caitlin-Lloyd-and-Rob-Carrick.aspx#.WRRz7ldllsM</w:t>
        </w:r>
      </w:hyperlink>
    </w:p>
    <w:p w14:paraId="571AB25D" w14:textId="2237DA55" w:rsidR="00C56D78" w:rsidRDefault="00C56D78">
      <w:pPr>
        <w:rPr>
          <w:b/>
          <w:sz w:val="28"/>
        </w:rPr>
      </w:pPr>
      <w:bookmarkStart w:id="0" w:name="_GoBack"/>
      <w:bookmarkEnd w:id="0"/>
    </w:p>
    <w:p w14:paraId="05B7E500" w14:textId="77777777" w:rsidR="00A426A2" w:rsidRDefault="007E7CB6" w:rsidP="00A426A2">
      <w:pPr>
        <w:rPr>
          <w:b/>
          <w:sz w:val="28"/>
        </w:rPr>
      </w:pPr>
      <w:r w:rsidRPr="00375D50">
        <w:rPr>
          <w:b/>
          <w:sz w:val="28"/>
        </w:rPr>
        <w:t>Are there resources available to s</w:t>
      </w:r>
      <w:r w:rsidR="00A426A2">
        <w:rPr>
          <w:b/>
          <w:sz w:val="28"/>
        </w:rPr>
        <w:t>tudents for financial planning?</w:t>
      </w:r>
    </w:p>
    <w:p w14:paraId="4FD89415" w14:textId="77777777" w:rsidR="00A426A2" w:rsidRDefault="00A426A2" w:rsidP="00A426A2">
      <w:pPr>
        <w:rPr>
          <w:b/>
          <w:sz w:val="28"/>
        </w:rPr>
      </w:pPr>
    </w:p>
    <w:p w14:paraId="09AFD4D7" w14:textId="5594FDC7" w:rsidR="008D7DA3" w:rsidRPr="00A426A2" w:rsidRDefault="008D7DA3" w:rsidP="00A426A2">
      <w:pPr>
        <w:rPr>
          <w:b/>
          <w:sz w:val="28"/>
        </w:rPr>
      </w:pPr>
      <w:r>
        <w:t xml:space="preserve">Consider speaking to a professional financial planner.  You can call Scotiabank or TD and make an appointment with one of their representatives.  </w:t>
      </w:r>
    </w:p>
    <w:p w14:paraId="3984FB6C" w14:textId="77777777" w:rsidR="008D7DA3" w:rsidRDefault="008D7DA3" w:rsidP="008D7DA3">
      <w:pPr>
        <w:ind w:left="360"/>
      </w:pPr>
    </w:p>
    <w:p w14:paraId="150787C9" w14:textId="2D54D330" w:rsidR="008D7DA3" w:rsidRDefault="008D7DA3" w:rsidP="008D7DA3">
      <w:pPr>
        <w:ind w:left="360"/>
      </w:pPr>
      <w:r>
        <w:rPr>
          <w:b/>
        </w:rPr>
        <w:t>Additional resources</w:t>
      </w:r>
    </w:p>
    <w:p w14:paraId="27CDCAB8" w14:textId="5997B28F" w:rsidR="008D7DA3" w:rsidRPr="008D7DA3" w:rsidRDefault="000763A1" w:rsidP="008D7DA3">
      <w:pPr>
        <w:pStyle w:val="ListParagraph"/>
        <w:numPr>
          <w:ilvl w:val="0"/>
          <w:numId w:val="13"/>
        </w:numPr>
        <w:ind w:left="720"/>
        <w:rPr>
          <w:rStyle w:val="Hyperlink"/>
          <w:color w:val="auto"/>
          <w:u w:val="none"/>
        </w:rPr>
      </w:pPr>
      <w:hyperlink r:id="rId46" w:history="1">
        <w:r w:rsidR="00E42150" w:rsidRPr="00713A60">
          <w:rPr>
            <w:rStyle w:val="Hyperlink"/>
          </w:rPr>
          <w:t>http://www.oba.org/JUST/Archives_List/2016/August-2016/Sample-(3)?utm_source=LYR&amp;utm_medium=EM&amp;utm_campaign=Just+Magazine&amp;utm_content=Just+Magazine+Email+August2016+8/18/2016+12:14:24+PM</w:t>
        </w:r>
      </w:hyperlink>
    </w:p>
    <w:p w14:paraId="5AC88B31" w14:textId="108267C4" w:rsidR="008D7DA3" w:rsidRDefault="000763A1" w:rsidP="008D7DA3">
      <w:pPr>
        <w:pStyle w:val="ListParagraph"/>
        <w:numPr>
          <w:ilvl w:val="0"/>
          <w:numId w:val="13"/>
        </w:numPr>
        <w:ind w:left="720"/>
      </w:pPr>
      <w:hyperlink r:id="rId47" w:history="1">
        <w:r w:rsidR="008D7DA3" w:rsidRPr="00713A60">
          <w:rPr>
            <w:rStyle w:val="Hyperlink"/>
          </w:rPr>
          <w:t>https://beta.theglobeandmail.com/globe-investor/personal-finance/taxes/student-debt-should-be-tied-to-earning-potential-after-graduation/article36082625/?ref=http://www.theglobeandmail.com&amp;utm_source=Academica+Top+Ten&amp;utm_campaign=c5782a9636-EMAIL_CAMPAIGN_2017_08_25&amp;utm_medium=email&amp;utm_term=0_b4928536cf-c5782a9636-51494897</w:t>
        </w:r>
      </w:hyperlink>
    </w:p>
    <w:sectPr w:rsidR="008D7DA3" w:rsidSect="001417C7">
      <w:footerReference w:type="even" r:id="rId48"/>
      <w:footerReference w:type="default" r:id="rId49"/>
      <w:footerReference w:type="first" r:id="rId50"/>
      <w:pgSz w:w="12240" w:h="15840"/>
      <w:pgMar w:top="1080" w:right="1080" w:bottom="1080" w:left="108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CDF3" w14:textId="77777777" w:rsidR="00383DFE" w:rsidRDefault="00383DFE" w:rsidP="00872AF0">
      <w:r>
        <w:separator/>
      </w:r>
    </w:p>
  </w:endnote>
  <w:endnote w:type="continuationSeparator" w:id="0">
    <w:p w14:paraId="01EE0E36" w14:textId="77777777" w:rsidR="00383DFE" w:rsidRDefault="00383DFE"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05"/>
    </w:tblGrid>
    <w:tr w:rsidR="000763A1" w14:paraId="52FCE00C" w14:textId="77777777" w:rsidTr="0057141F">
      <w:tc>
        <w:tcPr>
          <w:tcW w:w="990" w:type="dxa"/>
        </w:tcPr>
        <w:p w14:paraId="0097B1B2" w14:textId="080F1989" w:rsidR="000763A1" w:rsidRPr="0041797D" w:rsidRDefault="000763A1" w:rsidP="0041797D">
          <w:pPr>
            <w:pStyle w:val="Header"/>
            <w:rPr>
              <w:noProof/>
            </w:rPr>
          </w:pPr>
          <w:r>
            <w:fldChar w:fldCharType="begin"/>
          </w:r>
          <w:r>
            <w:instrText xml:space="preserve"> PAGE   \* MERGEFORMAT </w:instrText>
          </w:r>
          <w:r>
            <w:fldChar w:fldCharType="separate"/>
          </w:r>
          <w:r>
            <w:rPr>
              <w:noProof/>
            </w:rPr>
            <w:t>2</w:t>
          </w:r>
          <w:r>
            <w:rPr>
              <w:noProof/>
            </w:rPr>
            <w:fldChar w:fldCharType="end"/>
          </w:r>
        </w:p>
      </w:tc>
      <w:tc>
        <w:tcPr>
          <w:tcW w:w="8905" w:type="dxa"/>
        </w:tcPr>
        <w:p w14:paraId="5688A3B3" w14:textId="4720C831" w:rsidR="000763A1" w:rsidRPr="0057141F" w:rsidRDefault="000763A1" w:rsidP="00CA5EA3">
          <w:pPr>
            <w:ind w:right="-105"/>
            <w:jc w:val="right"/>
            <w:rPr>
              <w:noProof/>
              <w:sz w:val="18"/>
              <w:szCs w:val="18"/>
            </w:rPr>
          </w:pPr>
          <w:r w:rsidRPr="0057141F">
            <w:rPr>
              <w:b/>
              <w:caps/>
              <w:sz w:val="18"/>
              <w:szCs w:val="18"/>
              <w:lang w:val="en-CA"/>
            </w:rPr>
            <w:t>Understanding Debt and Managing Your Money A</w:t>
          </w:r>
          <w:r w:rsidRPr="0057141F">
            <w:rPr>
              <w:sz w:val="18"/>
              <w:szCs w:val="18"/>
              <w:lang w:val="en-CA"/>
            </w:rPr>
            <w:t xml:space="preserve"> Guide for Law Students </w:t>
          </w:r>
          <w:r>
            <w:rPr>
              <w:sz w:val="18"/>
              <w:szCs w:val="18"/>
              <w:lang w:val="en-CA"/>
            </w:rPr>
            <w:br/>
          </w:r>
        </w:p>
      </w:tc>
    </w:tr>
  </w:tbl>
  <w:p w14:paraId="4DA8500A" w14:textId="77777777" w:rsidR="000763A1" w:rsidRDefault="0007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660238"/>
      <w:docPartObj>
        <w:docPartGallery w:val="Page Numbers (Bottom of Page)"/>
        <w:docPartUnique/>
      </w:docPartObj>
    </w:sdtPr>
    <w:sdtEndPr>
      <w:rPr>
        <w:noProof/>
      </w:rPr>
    </w:sdtEndPr>
    <w:sdtContent>
      <w:p w14:paraId="11BF9FF6" w14:textId="3CF936C9" w:rsidR="000763A1" w:rsidRDefault="000763A1">
        <w:pPr>
          <w:pStyle w:val="Footer"/>
          <w:jc w:val="center"/>
        </w:pPr>
        <w:r>
          <w:fldChar w:fldCharType="begin"/>
        </w:r>
        <w:r>
          <w:instrText xml:space="preserve"> PAGE   \* MERGEFORMAT </w:instrText>
        </w:r>
        <w:r>
          <w:fldChar w:fldCharType="separate"/>
        </w:r>
        <w:r w:rsidR="00C86939">
          <w:rPr>
            <w:noProof/>
          </w:rPr>
          <w:t>20</w:t>
        </w:r>
        <w:r>
          <w:rPr>
            <w:noProof/>
          </w:rPr>
          <w:fldChar w:fldCharType="end"/>
        </w:r>
      </w:p>
    </w:sdtContent>
  </w:sdt>
  <w:p w14:paraId="4AC01646" w14:textId="77777777" w:rsidR="000763A1" w:rsidRDefault="00076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41137"/>
      <w:docPartObj>
        <w:docPartGallery w:val="Page Numbers (Bottom of Page)"/>
        <w:docPartUnique/>
      </w:docPartObj>
    </w:sdtPr>
    <w:sdtEndPr>
      <w:rPr>
        <w:noProof/>
      </w:rPr>
    </w:sdtEndPr>
    <w:sdtContent>
      <w:p w14:paraId="2F9A2ABF" w14:textId="02F1D8BF" w:rsidR="000763A1" w:rsidRDefault="000763A1">
        <w:pPr>
          <w:pStyle w:val="Footer"/>
          <w:jc w:val="center"/>
        </w:pPr>
        <w:r>
          <w:fldChar w:fldCharType="begin"/>
        </w:r>
        <w:r>
          <w:instrText xml:space="preserve"> PAGE   \* MERGEFORMAT </w:instrText>
        </w:r>
        <w:r>
          <w:fldChar w:fldCharType="separate"/>
        </w:r>
        <w:r w:rsidR="00C86939">
          <w:rPr>
            <w:noProof/>
          </w:rPr>
          <w:t>1</w:t>
        </w:r>
        <w:r>
          <w:rPr>
            <w:noProof/>
          </w:rPr>
          <w:fldChar w:fldCharType="end"/>
        </w:r>
      </w:p>
    </w:sdtContent>
  </w:sdt>
  <w:p w14:paraId="32ED3AB4" w14:textId="77777777" w:rsidR="000763A1" w:rsidRDefault="0007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492D" w14:textId="77777777" w:rsidR="00383DFE" w:rsidRDefault="00383DFE" w:rsidP="00872AF0">
      <w:r>
        <w:separator/>
      </w:r>
    </w:p>
  </w:footnote>
  <w:footnote w:type="continuationSeparator" w:id="0">
    <w:p w14:paraId="569E0597" w14:textId="77777777" w:rsidR="00383DFE" w:rsidRDefault="00383DFE" w:rsidP="0087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1F0"/>
    <w:multiLevelType w:val="hybridMultilevel"/>
    <w:tmpl w:val="A4247B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245632"/>
    <w:multiLevelType w:val="hybridMultilevel"/>
    <w:tmpl w:val="0D0A7DF8"/>
    <w:lvl w:ilvl="0" w:tplc="100268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356"/>
    <w:multiLevelType w:val="hybridMultilevel"/>
    <w:tmpl w:val="2B7C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F4980"/>
    <w:multiLevelType w:val="hybridMultilevel"/>
    <w:tmpl w:val="06B49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4D3222"/>
    <w:multiLevelType w:val="hybridMultilevel"/>
    <w:tmpl w:val="F34EB9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05F6691"/>
    <w:multiLevelType w:val="hybridMultilevel"/>
    <w:tmpl w:val="09209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7BC695F"/>
    <w:multiLevelType w:val="hybridMultilevel"/>
    <w:tmpl w:val="464EAF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D937F59"/>
    <w:multiLevelType w:val="hybridMultilevel"/>
    <w:tmpl w:val="B91C08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D8C3A63"/>
    <w:multiLevelType w:val="hybridMultilevel"/>
    <w:tmpl w:val="F2381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375E82"/>
    <w:multiLevelType w:val="hybridMultilevel"/>
    <w:tmpl w:val="FA123FF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0" w15:restartNumberingAfterBreak="0">
    <w:nsid w:val="68FF5038"/>
    <w:multiLevelType w:val="hybridMultilevel"/>
    <w:tmpl w:val="56E62B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C3611CF"/>
    <w:multiLevelType w:val="hybridMultilevel"/>
    <w:tmpl w:val="D8B890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D45184A"/>
    <w:multiLevelType w:val="hybridMultilevel"/>
    <w:tmpl w:val="17FA54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5"/>
  </w:num>
  <w:num w:numId="6">
    <w:abstractNumId w:val="11"/>
  </w:num>
  <w:num w:numId="7">
    <w:abstractNumId w:val="12"/>
  </w:num>
  <w:num w:numId="8">
    <w:abstractNumId w:val="0"/>
  </w:num>
  <w:num w:numId="9">
    <w:abstractNumId w:val="9"/>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6"/>
    <w:rsid w:val="00017B6A"/>
    <w:rsid w:val="00026E60"/>
    <w:rsid w:val="0003261B"/>
    <w:rsid w:val="00042970"/>
    <w:rsid w:val="00066842"/>
    <w:rsid w:val="00070600"/>
    <w:rsid w:val="00072E43"/>
    <w:rsid w:val="00074D0C"/>
    <w:rsid w:val="000763A1"/>
    <w:rsid w:val="000771DA"/>
    <w:rsid w:val="000868F8"/>
    <w:rsid w:val="000A6A51"/>
    <w:rsid w:val="000A7198"/>
    <w:rsid w:val="000B294D"/>
    <w:rsid w:val="000B4049"/>
    <w:rsid w:val="000B6F6D"/>
    <w:rsid w:val="000D32DB"/>
    <w:rsid w:val="000D6922"/>
    <w:rsid w:val="000D78F7"/>
    <w:rsid w:val="000E3F34"/>
    <w:rsid w:val="000E61AB"/>
    <w:rsid w:val="0010439C"/>
    <w:rsid w:val="00107144"/>
    <w:rsid w:val="00131F15"/>
    <w:rsid w:val="00136CAD"/>
    <w:rsid w:val="001417C7"/>
    <w:rsid w:val="0015334B"/>
    <w:rsid w:val="001571F7"/>
    <w:rsid w:val="00157F42"/>
    <w:rsid w:val="00171638"/>
    <w:rsid w:val="00185324"/>
    <w:rsid w:val="001A2623"/>
    <w:rsid w:val="001C5FBF"/>
    <w:rsid w:val="002259B9"/>
    <w:rsid w:val="0023133E"/>
    <w:rsid w:val="00243E4A"/>
    <w:rsid w:val="002471E2"/>
    <w:rsid w:val="00253A84"/>
    <w:rsid w:val="00264E82"/>
    <w:rsid w:val="002654D7"/>
    <w:rsid w:val="00275407"/>
    <w:rsid w:val="00284107"/>
    <w:rsid w:val="00285ADE"/>
    <w:rsid w:val="002A2F9A"/>
    <w:rsid w:val="002B1548"/>
    <w:rsid w:val="002B24A8"/>
    <w:rsid w:val="002D0701"/>
    <w:rsid w:val="002D5DC0"/>
    <w:rsid w:val="003032DD"/>
    <w:rsid w:val="00307A88"/>
    <w:rsid w:val="0032413B"/>
    <w:rsid w:val="003656F3"/>
    <w:rsid w:val="00375D50"/>
    <w:rsid w:val="0038074D"/>
    <w:rsid w:val="003816B4"/>
    <w:rsid w:val="00383DFE"/>
    <w:rsid w:val="0039534B"/>
    <w:rsid w:val="003A26A8"/>
    <w:rsid w:val="003B7D96"/>
    <w:rsid w:val="003C281F"/>
    <w:rsid w:val="003D311F"/>
    <w:rsid w:val="003D6DE4"/>
    <w:rsid w:val="003F6F65"/>
    <w:rsid w:val="00406CD5"/>
    <w:rsid w:val="00412710"/>
    <w:rsid w:val="00414C2E"/>
    <w:rsid w:val="004178EA"/>
    <w:rsid w:val="0041797D"/>
    <w:rsid w:val="00422EEC"/>
    <w:rsid w:val="004235E2"/>
    <w:rsid w:val="004367D0"/>
    <w:rsid w:val="004411FF"/>
    <w:rsid w:val="0044186A"/>
    <w:rsid w:val="00444B98"/>
    <w:rsid w:val="00470DDB"/>
    <w:rsid w:val="00480A5C"/>
    <w:rsid w:val="004A69B2"/>
    <w:rsid w:val="004C147B"/>
    <w:rsid w:val="004C4BA9"/>
    <w:rsid w:val="004D238D"/>
    <w:rsid w:val="004D2417"/>
    <w:rsid w:val="004E28EC"/>
    <w:rsid w:val="004E67B4"/>
    <w:rsid w:val="00527AD9"/>
    <w:rsid w:val="00534A7D"/>
    <w:rsid w:val="00542C8B"/>
    <w:rsid w:val="005437FB"/>
    <w:rsid w:val="00550AD9"/>
    <w:rsid w:val="005529DE"/>
    <w:rsid w:val="00556745"/>
    <w:rsid w:val="00567228"/>
    <w:rsid w:val="0057141F"/>
    <w:rsid w:val="00576FC6"/>
    <w:rsid w:val="00577B67"/>
    <w:rsid w:val="005852E1"/>
    <w:rsid w:val="00586454"/>
    <w:rsid w:val="00587F5F"/>
    <w:rsid w:val="00591A6F"/>
    <w:rsid w:val="005967E6"/>
    <w:rsid w:val="005A4B17"/>
    <w:rsid w:val="005A5204"/>
    <w:rsid w:val="005B51CF"/>
    <w:rsid w:val="005C31D7"/>
    <w:rsid w:val="005C580D"/>
    <w:rsid w:val="005C5960"/>
    <w:rsid w:val="005C5BD6"/>
    <w:rsid w:val="005D0CAB"/>
    <w:rsid w:val="005E08F0"/>
    <w:rsid w:val="005E6478"/>
    <w:rsid w:val="005F235F"/>
    <w:rsid w:val="005F54A8"/>
    <w:rsid w:val="00602102"/>
    <w:rsid w:val="006072E6"/>
    <w:rsid w:val="00615B2D"/>
    <w:rsid w:val="006224C2"/>
    <w:rsid w:val="00627E2C"/>
    <w:rsid w:val="00641583"/>
    <w:rsid w:val="00644C2D"/>
    <w:rsid w:val="00651679"/>
    <w:rsid w:val="00680273"/>
    <w:rsid w:val="00687C45"/>
    <w:rsid w:val="00694121"/>
    <w:rsid w:val="006D045D"/>
    <w:rsid w:val="006D7238"/>
    <w:rsid w:val="006E4F0D"/>
    <w:rsid w:val="0070345D"/>
    <w:rsid w:val="00710B26"/>
    <w:rsid w:val="007323A6"/>
    <w:rsid w:val="00744527"/>
    <w:rsid w:val="0077631E"/>
    <w:rsid w:val="007865B6"/>
    <w:rsid w:val="00790D74"/>
    <w:rsid w:val="007A7583"/>
    <w:rsid w:val="007A7EF9"/>
    <w:rsid w:val="007B1A1C"/>
    <w:rsid w:val="007B3150"/>
    <w:rsid w:val="007B5B42"/>
    <w:rsid w:val="007B6030"/>
    <w:rsid w:val="007C0350"/>
    <w:rsid w:val="007C3FE6"/>
    <w:rsid w:val="007D2B81"/>
    <w:rsid w:val="007D60D6"/>
    <w:rsid w:val="007E54EE"/>
    <w:rsid w:val="007E7CB6"/>
    <w:rsid w:val="007F124A"/>
    <w:rsid w:val="007F5C71"/>
    <w:rsid w:val="008014C1"/>
    <w:rsid w:val="00802345"/>
    <w:rsid w:val="008113B1"/>
    <w:rsid w:val="0081262C"/>
    <w:rsid w:val="00821E3E"/>
    <w:rsid w:val="00832C2F"/>
    <w:rsid w:val="00833C41"/>
    <w:rsid w:val="00854154"/>
    <w:rsid w:val="00872AF0"/>
    <w:rsid w:val="00873A84"/>
    <w:rsid w:val="008835FB"/>
    <w:rsid w:val="00883BE5"/>
    <w:rsid w:val="008905F9"/>
    <w:rsid w:val="00894574"/>
    <w:rsid w:val="008A4778"/>
    <w:rsid w:val="008B0D7E"/>
    <w:rsid w:val="008C20BF"/>
    <w:rsid w:val="008D7DA3"/>
    <w:rsid w:val="00903587"/>
    <w:rsid w:val="00905D85"/>
    <w:rsid w:val="00907C48"/>
    <w:rsid w:val="0093108F"/>
    <w:rsid w:val="0093305F"/>
    <w:rsid w:val="00941E95"/>
    <w:rsid w:val="009420B1"/>
    <w:rsid w:val="00943CF9"/>
    <w:rsid w:val="009636A6"/>
    <w:rsid w:val="0098102B"/>
    <w:rsid w:val="00982D54"/>
    <w:rsid w:val="00985231"/>
    <w:rsid w:val="00993A65"/>
    <w:rsid w:val="009A4948"/>
    <w:rsid w:val="009A7204"/>
    <w:rsid w:val="009B4C9A"/>
    <w:rsid w:val="009E4085"/>
    <w:rsid w:val="009F0547"/>
    <w:rsid w:val="00A07F6A"/>
    <w:rsid w:val="00A30639"/>
    <w:rsid w:val="00A36B19"/>
    <w:rsid w:val="00A426A2"/>
    <w:rsid w:val="00A432EC"/>
    <w:rsid w:val="00A5104F"/>
    <w:rsid w:val="00A55B91"/>
    <w:rsid w:val="00A702EC"/>
    <w:rsid w:val="00A73248"/>
    <w:rsid w:val="00A75928"/>
    <w:rsid w:val="00A80212"/>
    <w:rsid w:val="00A808C5"/>
    <w:rsid w:val="00A85A63"/>
    <w:rsid w:val="00A90782"/>
    <w:rsid w:val="00A92C1E"/>
    <w:rsid w:val="00AA2C69"/>
    <w:rsid w:val="00AB437E"/>
    <w:rsid w:val="00AB4AE1"/>
    <w:rsid w:val="00AD1BFF"/>
    <w:rsid w:val="00AD4E1D"/>
    <w:rsid w:val="00AE076B"/>
    <w:rsid w:val="00B03C59"/>
    <w:rsid w:val="00B13AF0"/>
    <w:rsid w:val="00B20580"/>
    <w:rsid w:val="00B31CFE"/>
    <w:rsid w:val="00B352EC"/>
    <w:rsid w:val="00B3715F"/>
    <w:rsid w:val="00B4418C"/>
    <w:rsid w:val="00B44749"/>
    <w:rsid w:val="00B457C8"/>
    <w:rsid w:val="00B54BF1"/>
    <w:rsid w:val="00B6699C"/>
    <w:rsid w:val="00B71E68"/>
    <w:rsid w:val="00B756B5"/>
    <w:rsid w:val="00B81C91"/>
    <w:rsid w:val="00B919B9"/>
    <w:rsid w:val="00B935D0"/>
    <w:rsid w:val="00B953E3"/>
    <w:rsid w:val="00BA00B0"/>
    <w:rsid w:val="00BC41A1"/>
    <w:rsid w:val="00BC4524"/>
    <w:rsid w:val="00BC6BFF"/>
    <w:rsid w:val="00BF5FE3"/>
    <w:rsid w:val="00BF716F"/>
    <w:rsid w:val="00C10739"/>
    <w:rsid w:val="00C15B82"/>
    <w:rsid w:val="00C256F2"/>
    <w:rsid w:val="00C40C92"/>
    <w:rsid w:val="00C44F9A"/>
    <w:rsid w:val="00C50B40"/>
    <w:rsid w:val="00C56D78"/>
    <w:rsid w:val="00C57493"/>
    <w:rsid w:val="00C60BAD"/>
    <w:rsid w:val="00C6652F"/>
    <w:rsid w:val="00C70820"/>
    <w:rsid w:val="00C719D4"/>
    <w:rsid w:val="00C71CD4"/>
    <w:rsid w:val="00C86939"/>
    <w:rsid w:val="00C90745"/>
    <w:rsid w:val="00C943F1"/>
    <w:rsid w:val="00C9648F"/>
    <w:rsid w:val="00C972E6"/>
    <w:rsid w:val="00C97F6C"/>
    <w:rsid w:val="00CA5EA3"/>
    <w:rsid w:val="00CC3FC8"/>
    <w:rsid w:val="00CE66DF"/>
    <w:rsid w:val="00D02056"/>
    <w:rsid w:val="00D106D1"/>
    <w:rsid w:val="00D2552A"/>
    <w:rsid w:val="00D33743"/>
    <w:rsid w:val="00D34F83"/>
    <w:rsid w:val="00D371FF"/>
    <w:rsid w:val="00D470B3"/>
    <w:rsid w:val="00D61F68"/>
    <w:rsid w:val="00D6796E"/>
    <w:rsid w:val="00D82A1C"/>
    <w:rsid w:val="00D8493E"/>
    <w:rsid w:val="00D93E65"/>
    <w:rsid w:val="00DB1D5A"/>
    <w:rsid w:val="00DC198D"/>
    <w:rsid w:val="00DC4BC3"/>
    <w:rsid w:val="00DD2CC4"/>
    <w:rsid w:val="00DE168F"/>
    <w:rsid w:val="00DF0C5F"/>
    <w:rsid w:val="00E13932"/>
    <w:rsid w:val="00E22DDE"/>
    <w:rsid w:val="00E262CE"/>
    <w:rsid w:val="00E3350D"/>
    <w:rsid w:val="00E42150"/>
    <w:rsid w:val="00E514DD"/>
    <w:rsid w:val="00E52389"/>
    <w:rsid w:val="00E55A8F"/>
    <w:rsid w:val="00E65DFE"/>
    <w:rsid w:val="00EA1D8B"/>
    <w:rsid w:val="00EB1152"/>
    <w:rsid w:val="00EB51D5"/>
    <w:rsid w:val="00EC0911"/>
    <w:rsid w:val="00EC6BFF"/>
    <w:rsid w:val="00EE32FF"/>
    <w:rsid w:val="00EF218B"/>
    <w:rsid w:val="00EF48EA"/>
    <w:rsid w:val="00EF62FF"/>
    <w:rsid w:val="00F014C9"/>
    <w:rsid w:val="00F07EBC"/>
    <w:rsid w:val="00F10236"/>
    <w:rsid w:val="00F30D8B"/>
    <w:rsid w:val="00F37224"/>
    <w:rsid w:val="00F70A7F"/>
    <w:rsid w:val="00F80CE4"/>
    <w:rsid w:val="00F8423F"/>
    <w:rsid w:val="00F84DBA"/>
    <w:rsid w:val="00F8775D"/>
    <w:rsid w:val="00F909B0"/>
    <w:rsid w:val="00FA2B4A"/>
    <w:rsid w:val="00FA3810"/>
    <w:rsid w:val="00FB5D8B"/>
    <w:rsid w:val="00FC5704"/>
    <w:rsid w:val="00FE3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B13C"/>
  <w14:defaultImageDpi w14:val="330"/>
  <w15:docId w15:val="{77B8C648-042F-4FE6-96D2-EBE7071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26"/>
    <w:pPr>
      <w:ind w:left="720"/>
      <w:contextualSpacing/>
    </w:pPr>
  </w:style>
  <w:style w:type="character" w:styleId="Hyperlink">
    <w:name w:val="Hyperlink"/>
    <w:basedOn w:val="DefaultParagraphFont"/>
    <w:uiPriority w:val="99"/>
    <w:unhideWhenUsed/>
    <w:rsid w:val="00710B26"/>
    <w:rPr>
      <w:color w:val="0563C1" w:themeColor="hyperlink"/>
      <w:u w:val="single"/>
    </w:rPr>
  </w:style>
  <w:style w:type="table" w:styleId="TableGrid">
    <w:name w:val="Table Grid"/>
    <w:basedOn w:val="TableNormal"/>
    <w:uiPriority w:val="39"/>
    <w:rsid w:val="0043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CE4"/>
    <w:rPr>
      <w:rFonts w:ascii="Tahoma" w:hAnsi="Tahoma" w:cs="Tahoma"/>
      <w:sz w:val="16"/>
      <w:szCs w:val="16"/>
    </w:rPr>
  </w:style>
  <w:style w:type="character" w:customStyle="1" w:styleId="BalloonTextChar">
    <w:name w:val="Balloon Text Char"/>
    <w:basedOn w:val="DefaultParagraphFont"/>
    <w:link w:val="BalloonText"/>
    <w:uiPriority w:val="99"/>
    <w:semiHidden/>
    <w:rsid w:val="00F80CE4"/>
    <w:rPr>
      <w:rFonts w:ascii="Tahoma" w:hAnsi="Tahoma" w:cs="Tahoma"/>
      <w:sz w:val="16"/>
      <w:szCs w:val="16"/>
    </w:rPr>
  </w:style>
  <w:style w:type="character" w:styleId="CommentReference">
    <w:name w:val="annotation reference"/>
    <w:basedOn w:val="DefaultParagraphFont"/>
    <w:uiPriority w:val="99"/>
    <w:semiHidden/>
    <w:unhideWhenUsed/>
    <w:rsid w:val="00066842"/>
    <w:rPr>
      <w:sz w:val="16"/>
      <w:szCs w:val="16"/>
    </w:rPr>
  </w:style>
  <w:style w:type="paragraph" w:styleId="CommentText">
    <w:name w:val="annotation text"/>
    <w:basedOn w:val="Normal"/>
    <w:link w:val="CommentTextChar"/>
    <w:uiPriority w:val="99"/>
    <w:semiHidden/>
    <w:unhideWhenUsed/>
    <w:rsid w:val="00066842"/>
    <w:rPr>
      <w:sz w:val="20"/>
      <w:szCs w:val="20"/>
    </w:rPr>
  </w:style>
  <w:style w:type="character" w:customStyle="1" w:styleId="CommentTextChar">
    <w:name w:val="Comment Text Char"/>
    <w:basedOn w:val="DefaultParagraphFont"/>
    <w:link w:val="CommentText"/>
    <w:uiPriority w:val="99"/>
    <w:semiHidden/>
    <w:rsid w:val="00066842"/>
    <w:rPr>
      <w:sz w:val="20"/>
      <w:szCs w:val="20"/>
    </w:rPr>
  </w:style>
  <w:style w:type="paragraph" w:styleId="CommentSubject">
    <w:name w:val="annotation subject"/>
    <w:basedOn w:val="CommentText"/>
    <w:next w:val="CommentText"/>
    <w:link w:val="CommentSubjectChar"/>
    <w:uiPriority w:val="99"/>
    <w:semiHidden/>
    <w:unhideWhenUsed/>
    <w:rsid w:val="00066842"/>
    <w:rPr>
      <w:b/>
      <w:bCs/>
    </w:rPr>
  </w:style>
  <w:style w:type="character" w:customStyle="1" w:styleId="CommentSubjectChar">
    <w:name w:val="Comment Subject Char"/>
    <w:basedOn w:val="CommentTextChar"/>
    <w:link w:val="CommentSubject"/>
    <w:uiPriority w:val="99"/>
    <w:semiHidden/>
    <w:rsid w:val="00066842"/>
    <w:rPr>
      <w:b/>
      <w:bCs/>
      <w:sz w:val="20"/>
      <w:szCs w:val="20"/>
    </w:rPr>
  </w:style>
  <w:style w:type="paragraph" w:styleId="NoSpacing">
    <w:name w:val="No Spacing"/>
    <w:uiPriority w:val="1"/>
    <w:qFormat/>
    <w:rsid w:val="005C5960"/>
  </w:style>
  <w:style w:type="paragraph" w:styleId="Header">
    <w:name w:val="header"/>
    <w:basedOn w:val="Normal"/>
    <w:link w:val="HeaderChar"/>
    <w:uiPriority w:val="99"/>
    <w:unhideWhenUsed/>
    <w:rsid w:val="00872AF0"/>
    <w:pPr>
      <w:tabs>
        <w:tab w:val="center" w:pos="4680"/>
        <w:tab w:val="right" w:pos="9360"/>
      </w:tabs>
    </w:pPr>
  </w:style>
  <w:style w:type="character" w:customStyle="1" w:styleId="HeaderChar">
    <w:name w:val="Header Char"/>
    <w:basedOn w:val="DefaultParagraphFont"/>
    <w:link w:val="Header"/>
    <w:uiPriority w:val="99"/>
    <w:rsid w:val="00872AF0"/>
  </w:style>
  <w:style w:type="paragraph" w:styleId="Footer">
    <w:name w:val="footer"/>
    <w:basedOn w:val="Normal"/>
    <w:link w:val="FooterChar"/>
    <w:uiPriority w:val="99"/>
    <w:unhideWhenUsed/>
    <w:rsid w:val="00872AF0"/>
    <w:pPr>
      <w:tabs>
        <w:tab w:val="center" w:pos="4680"/>
        <w:tab w:val="right" w:pos="9360"/>
      </w:tabs>
    </w:pPr>
  </w:style>
  <w:style w:type="character" w:customStyle="1" w:styleId="FooterChar">
    <w:name w:val="Footer Char"/>
    <w:basedOn w:val="DefaultParagraphFont"/>
    <w:link w:val="Footer"/>
    <w:uiPriority w:val="99"/>
    <w:rsid w:val="00872AF0"/>
  </w:style>
  <w:style w:type="paragraph" w:styleId="Revision">
    <w:name w:val="Revision"/>
    <w:hidden/>
    <w:uiPriority w:val="99"/>
    <w:semiHidden/>
    <w:rsid w:val="003B7D96"/>
  </w:style>
  <w:style w:type="character" w:styleId="FollowedHyperlink">
    <w:name w:val="FollowedHyperlink"/>
    <w:basedOn w:val="DefaultParagraphFont"/>
    <w:uiPriority w:val="99"/>
    <w:semiHidden/>
    <w:unhideWhenUsed/>
    <w:rsid w:val="008D7DA3"/>
    <w:rPr>
      <w:color w:val="954F72" w:themeColor="followedHyperlink"/>
      <w:u w:val="single"/>
    </w:rPr>
  </w:style>
  <w:style w:type="paragraph" w:customStyle="1" w:styleId="TableParagraph">
    <w:name w:val="Table Paragraph"/>
    <w:basedOn w:val="Normal"/>
    <w:uiPriority w:val="1"/>
    <w:qFormat/>
    <w:rsid w:val="009A4948"/>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0760">
      <w:bodyDiv w:val="1"/>
      <w:marLeft w:val="0"/>
      <w:marRight w:val="0"/>
      <w:marTop w:val="0"/>
      <w:marBottom w:val="0"/>
      <w:divBdr>
        <w:top w:val="none" w:sz="0" w:space="0" w:color="auto"/>
        <w:left w:val="none" w:sz="0" w:space="0" w:color="auto"/>
        <w:bottom w:val="none" w:sz="0" w:space="0" w:color="auto"/>
        <w:right w:val="none" w:sz="0" w:space="0" w:color="auto"/>
      </w:divBdr>
    </w:div>
    <w:div w:id="858810425">
      <w:bodyDiv w:val="1"/>
      <w:marLeft w:val="0"/>
      <w:marRight w:val="0"/>
      <w:marTop w:val="0"/>
      <w:marBottom w:val="0"/>
      <w:divBdr>
        <w:top w:val="none" w:sz="0" w:space="0" w:color="auto"/>
        <w:left w:val="none" w:sz="0" w:space="0" w:color="auto"/>
        <w:bottom w:val="none" w:sz="0" w:space="0" w:color="auto"/>
        <w:right w:val="none" w:sz="0" w:space="0" w:color="auto"/>
      </w:divBdr>
    </w:div>
    <w:div w:id="1343319478">
      <w:bodyDiv w:val="1"/>
      <w:marLeft w:val="0"/>
      <w:marRight w:val="0"/>
      <w:marTop w:val="0"/>
      <w:marBottom w:val="0"/>
      <w:divBdr>
        <w:top w:val="none" w:sz="0" w:space="0" w:color="auto"/>
        <w:left w:val="none" w:sz="0" w:space="0" w:color="auto"/>
        <w:bottom w:val="none" w:sz="0" w:space="0" w:color="auto"/>
        <w:right w:val="none" w:sz="0" w:space="0" w:color="auto"/>
      </w:divBdr>
    </w:div>
    <w:div w:id="1466895092">
      <w:bodyDiv w:val="1"/>
      <w:marLeft w:val="0"/>
      <w:marRight w:val="0"/>
      <w:marTop w:val="0"/>
      <w:marBottom w:val="0"/>
      <w:divBdr>
        <w:top w:val="none" w:sz="0" w:space="0" w:color="auto"/>
        <w:left w:val="none" w:sz="0" w:space="0" w:color="auto"/>
        <w:bottom w:val="none" w:sz="0" w:space="0" w:color="auto"/>
        <w:right w:val="none" w:sz="0" w:space="0" w:color="auto"/>
      </w:divBdr>
    </w:div>
    <w:div w:id="1582568276">
      <w:bodyDiv w:val="1"/>
      <w:marLeft w:val="0"/>
      <w:marRight w:val="0"/>
      <w:marTop w:val="0"/>
      <w:marBottom w:val="0"/>
      <w:divBdr>
        <w:top w:val="none" w:sz="0" w:space="0" w:color="auto"/>
        <w:left w:val="none" w:sz="0" w:space="0" w:color="auto"/>
        <w:bottom w:val="none" w:sz="0" w:space="0" w:color="auto"/>
        <w:right w:val="none" w:sz="0" w:space="0" w:color="auto"/>
      </w:divBdr>
    </w:div>
    <w:div w:id="1586037883">
      <w:bodyDiv w:val="1"/>
      <w:marLeft w:val="0"/>
      <w:marRight w:val="0"/>
      <w:marTop w:val="0"/>
      <w:marBottom w:val="0"/>
      <w:divBdr>
        <w:top w:val="none" w:sz="0" w:space="0" w:color="auto"/>
        <w:left w:val="none" w:sz="0" w:space="0" w:color="auto"/>
        <w:bottom w:val="none" w:sz="0" w:space="0" w:color="auto"/>
        <w:right w:val="none" w:sz="0" w:space="0" w:color="auto"/>
      </w:divBdr>
    </w:div>
    <w:div w:id="1759906140">
      <w:bodyDiv w:val="1"/>
      <w:marLeft w:val="0"/>
      <w:marRight w:val="0"/>
      <w:marTop w:val="0"/>
      <w:marBottom w:val="0"/>
      <w:divBdr>
        <w:top w:val="none" w:sz="0" w:space="0" w:color="auto"/>
        <w:left w:val="none" w:sz="0" w:space="0" w:color="auto"/>
        <w:bottom w:val="none" w:sz="0" w:space="0" w:color="auto"/>
        <w:right w:val="none" w:sz="0" w:space="0" w:color="auto"/>
      </w:divBdr>
    </w:div>
    <w:div w:id="1892377785">
      <w:bodyDiv w:val="1"/>
      <w:marLeft w:val="0"/>
      <w:marRight w:val="0"/>
      <w:marTop w:val="0"/>
      <w:marBottom w:val="0"/>
      <w:divBdr>
        <w:top w:val="none" w:sz="0" w:space="0" w:color="auto"/>
        <w:left w:val="none" w:sz="0" w:space="0" w:color="auto"/>
        <w:bottom w:val="none" w:sz="0" w:space="0" w:color="auto"/>
        <w:right w:val="none" w:sz="0" w:space="0" w:color="auto"/>
      </w:divBdr>
    </w:div>
    <w:div w:id="210784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worth.com/best-budgeting-apps-and-spending-trackers" TargetMode="External"/><Relationship Id="rId18" Type="http://schemas.openxmlformats.org/officeDocument/2006/relationships/hyperlink" Target="http://www.theglobeandmail.com/globe-investor/personal-finance/genymoney/globe-student-money-hub/article20986147/" TargetMode="External"/><Relationship Id="rId26" Type="http://schemas.openxmlformats.org/officeDocument/2006/relationships/hyperlink" Target="https://www.ontario.ca/page/osap-ontario-student-assistance-program" TargetMode="External"/><Relationship Id="rId39" Type="http://schemas.openxmlformats.org/officeDocument/2006/relationships/hyperlink" Target="https://www.thebalance.com/free-debt-reduction-spreadsheets-1294284" TargetMode="External"/><Relationship Id="rId21" Type="http://schemas.openxmlformats.org/officeDocument/2006/relationships/hyperlink" Target="https://www.canada.ca/en/employment-social-development/services/student-financial-aid/student-loan/student-loans/pay-back/manage-debt.html" TargetMode="External"/><Relationship Id="rId34" Type="http://schemas.openxmlformats.org/officeDocument/2006/relationships/hyperlink" Target="http://www.youcandealwithit.com/borrowers/calculators-and-resources/calculators/debt-repayment-calculator.shtml" TargetMode="External"/><Relationship Id="rId42" Type="http://schemas.openxmlformats.org/officeDocument/2006/relationships/hyperlink" Target="http://www.legalaid.on.ca/en/about/communityclinics_comparators.asp" TargetMode="External"/><Relationship Id="rId47" Type="http://schemas.openxmlformats.org/officeDocument/2006/relationships/hyperlink" Target="https://beta.theglobeandmail.com/globe-investor/personal-finance/taxes/student-debt-should-be-tied-to-earning-potential-after-graduation/article36082625/?ref=http://www.theglobeandmail.com&amp;utm_source=Academica+Top+Ten&amp;utm_campaign=c5782a9636-EMAIL_CAMPAIGN_2017_08_25&amp;utm_medium=email&amp;utm_term=0_b4928536cf-c5782a9636-51494897"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3joPGr2gWBo&amp;feature=youtu.be" TargetMode="External"/><Relationship Id="rId29" Type="http://schemas.openxmlformats.org/officeDocument/2006/relationships/hyperlink" Target="http://www.ey.com/ca/en/services/tax/tax-calculators-2017-personal-tax" TargetMode="External"/><Relationship Id="rId11" Type="http://schemas.openxmlformats.org/officeDocument/2006/relationships/hyperlink" Target="http://www.bankofcanada.ca/rates/daily-digest/" TargetMode="External"/><Relationship Id="rId24" Type="http://schemas.openxmlformats.org/officeDocument/2006/relationships/hyperlink" Target="https://www.ontario.ca/page/osap-ontario-student-assistance-program" TargetMode="External"/><Relationship Id="rId32" Type="http://schemas.openxmlformats.org/officeDocument/2006/relationships/image" Target="media/image3.png"/><Relationship Id="rId37" Type="http://schemas.openxmlformats.org/officeDocument/2006/relationships/hyperlink" Target="http://tools.canlearn.ca/cslgs-scpse/cln-cln/crp-lrc/af.nlindex-eng.do" TargetMode="External"/><Relationship Id="rId40" Type="http://schemas.openxmlformats.org/officeDocument/2006/relationships/hyperlink" Target="https://www.law.utoronto.ca/academic-programs/jd-program/financial-aid-and-fees/back-end-debt-relief-program" TargetMode="External"/><Relationship Id="rId45" Type="http://schemas.openxmlformats.org/officeDocument/2006/relationships/hyperlink" Target="http://getsmarteraboutmoney.ca/en/managing-your-money/planning/managing-debt/Pages/video-Should-you-pay-back-your-student-loan-or-invest-with-Caitlin-Lloyd-and-Rob-Carrick.aspx" TargetMode="External"/><Relationship Id="rId5" Type="http://schemas.openxmlformats.org/officeDocument/2006/relationships/webSettings" Target="webSettings.xml"/><Relationship Id="rId15" Type="http://schemas.openxmlformats.org/officeDocument/2006/relationships/hyperlink" Target="http://www.mymoneycoach.ca/budgeting/budgeting-calculators-tools/budgeting-spreadsheet" TargetMode="External"/><Relationship Id="rId23" Type="http://schemas.openxmlformats.org/officeDocument/2006/relationships/hyperlink" Target="https://www.canada.ca/en/employment-social-development/services/student-financial-aid/provincial-offices.html" TargetMode="External"/><Relationship Id="rId28" Type="http://schemas.openxmlformats.org/officeDocument/2006/relationships/hyperlink" Target="http://www.cra-arc.gc.ca/E/pub/tg/p105/p105-16e.pdf" TargetMode="External"/><Relationship Id="rId36" Type="http://schemas.openxmlformats.org/officeDocument/2006/relationships/hyperlink" Target="http://www.getsmarteraboutmoney.ca/tools-and-calculators/Student-debt-calculator/Student-debt-calculator.aspx" TargetMode="External"/><Relationship Id="rId49" Type="http://schemas.openxmlformats.org/officeDocument/2006/relationships/footer" Target="footer2.xml"/><Relationship Id="rId10" Type="http://schemas.openxmlformats.org/officeDocument/2006/relationships/hyperlink" Target="http://www.cbc.ca/news/canada/how-to-check-your-credit-report-1.1185975" TargetMode="External"/><Relationship Id="rId19" Type="http://schemas.openxmlformats.org/officeDocument/2006/relationships/hyperlink" Target="https://www.cba.org/Publications-Resources/CBA-Practice-Link/Young-Lawyers/2016/debt" TargetMode="External"/><Relationship Id="rId31" Type="http://schemas.openxmlformats.org/officeDocument/2006/relationships/image" Target="media/image2.png"/><Relationship Id="rId44" Type="http://schemas.openxmlformats.org/officeDocument/2006/relationships/hyperlink" Target="http://www.theglobeandmail.com/globe-investor/personal-finance/genymoney/choosing-between-repaying-student-loans-and-saving-for-a-down-payment/article2961859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nancialaid.law@utoronto.ca" TargetMode="External"/><Relationship Id="rId14" Type="http://schemas.openxmlformats.org/officeDocument/2006/relationships/hyperlink" Target="https://www.mint.com/budgeting-3/student-budget-template-simple-tips-for-students" TargetMode="External"/><Relationship Id="rId22" Type="http://schemas.openxmlformats.org/officeDocument/2006/relationships/hyperlink" Target="http://www.gailvazoxlade.com/articles.html" TargetMode="External"/><Relationship Id="rId27" Type="http://schemas.openxmlformats.org/officeDocument/2006/relationships/hyperlink" Target="https://www.utsu.ca/tax-clinic/" TargetMode="External"/><Relationship Id="rId30" Type="http://schemas.openxmlformats.org/officeDocument/2006/relationships/hyperlink" Target="https://www.canada.ca/en/services/benefits/ei.html" TargetMode="External"/><Relationship Id="rId35" Type="http://schemas.openxmlformats.org/officeDocument/2006/relationships/hyperlink" Target="http://www.ey.com/ca/en/services/tax/tax-calculators-2017-personal-tax" TargetMode="External"/><Relationship Id="rId43" Type="http://schemas.openxmlformats.org/officeDocument/2006/relationships/hyperlink" Target="https://www.thestar.com/business/personal_finance/2013/05/26/a_graduates_52000_student_loan_repayment_dilemma.html"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omsguide.com/us/pictures-story/548-best-budget-expense-apps.html" TargetMode="External"/><Relationship Id="rId17" Type="http://schemas.openxmlformats.org/officeDocument/2006/relationships/hyperlink" Target="http://thefinancialdiet.com/" TargetMode="External"/><Relationship Id="rId25" Type="http://schemas.openxmlformats.org/officeDocument/2006/relationships/hyperlink" Target="https://news.ontario.ca/maesd/en/2019/01/affordability-of-postsecondary-education-in-ontario.html" TargetMode="External"/><Relationship Id="rId33" Type="http://schemas.openxmlformats.org/officeDocument/2006/relationships/image" Target="media/image4.png"/><Relationship Id="rId38" Type="http://schemas.openxmlformats.org/officeDocument/2006/relationships/hyperlink" Target="http://my-alternate-life.com/my-debt-repayment-spreadsheet/" TargetMode="External"/><Relationship Id="rId46" Type="http://schemas.openxmlformats.org/officeDocument/2006/relationships/hyperlink" Target="http://www.oba.org/JUST/Archives_List/2016/August-2016/Sample-(3)?utm_source=LYR&amp;utm_medium=EM&amp;utm_campaign=Just+Magazine&amp;utm_content=Just+Magazine+Email+August2016+8/18/2016+12:14:24+PM" TargetMode="External"/><Relationship Id="rId20" Type="http://schemas.openxmlformats.org/officeDocument/2006/relationships/hyperlink" Target="https://www.oba.org/JUST/Archives_List/2016/August-2016/SchoolDebt" TargetMode="External"/><Relationship Id="rId41" Type="http://schemas.openxmlformats.org/officeDocument/2006/relationships/hyperlink" Target="https://www.canada.ca/en/employment-social-development/services/student-financial-aid/student-loan/student-loans/student-loans-repayment-assistance-pla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B9B9-89DB-41E6-A7A1-971ED200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Hassar</dc:creator>
  <cp:lastModifiedBy>Alexis Archbold</cp:lastModifiedBy>
  <cp:revision>7</cp:revision>
  <cp:lastPrinted>2018-03-01T15:54:00Z</cp:lastPrinted>
  <dcterms:created xsi:type="dcterms:W3CDTF">2019-03-06T15:26:00Z</dcterms:created>
  <dcterms:modified xsi:type="dcterms:W3CDTF">2019-03-06T16:14:00Z</dcterms:modified>
</cp:coreProperties>
</file>